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8930" w:type="dxa"/>
        <w:tblInd w:w="421" w:type="dxa"/>
        <w:tblLook w:val="04A0" w:firstRow="1" w:lastRow="0" w:firstColumn="1" w:lastColumn="0" w:noHBand="0" w:noVBand="1"/>
      </w:tblPr>
      <w:tblGrid>
        <w:gridCol w:w="2547"/>
        <w:gridCol w:w="6383"/>
      </w:tblGrid>
      <w:tr w:rsidR="005F0828" w:rsidRPr="00DA7D5B" w14:paraId="785FA468" w14:textId="77777777" w:rsidTr="007141F1">
        <w:trPr>
          <w:trHeight w:val="1262"/>
        </w:trPr>
        <w:tc>
          <w:tcPr>
            <w:tcW w:w="2547" w:type="dxa"/>
            <w:shd w:val="clear" w:color="auto" w:fill="DEEAF6" w:themeFill="accent1" w:themeFillTint="33"/>
            <w:vAlign w:val="center"/>
          </w:tcPr>
          <w:p w14:paraId="19F29684" w14:textId="2947144E" w:rsidR="005F0828" w:rsidRPr="00DA7D5B" w:rsidRDefault="005F0828" w:rsidP="007141F1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DA7D5B">
              <w:rPr>
                <w:rFonts w:ascii="Arial" w:hAnsi="Arial" w:cs="Arial"/>
                <w:b/>
              </w:rPr>
              <w:t xml:space="preserve">KOMISJA </w:t>
            </w:r>
            <w:r w:rsidR="005C58EC">
              <w:rPr>
                <w:rFonts w:ascii="Arial" w:hAnsi="Arial" w:cs="Arial"/>
                <w:b/>
              </w:rPr>
              <w:br/>
            </w:r>
            <w:r w:rsidRPr="00DA7D5B">
              <w:rPr>
                <w:rFonts w:ascii="Arial" w:hAnsi="Arial" w:cs="Arial"/>
                <w:b/>
              </w:rPr>
              <w:t>NADZORU</w:t>
            </w:r>
          </w:p>
          <w:p w14:paraId="0A850067" w14:textId="77777777" w:rsidR="005F0828" w:rsidRPr="00DA7D5B" w:rsidRDefault="005F0828" w:rsidP="007141F1">
            <w:pPr>
              <w:jc w:val="center"/>
              <w:rPr>
                <w:rFonts w:ascii="Arial" w:hAnsi="Arial" w:cs="Arial"/>
                <w:b/>
              </w:rPr>
            </w:pPr>
            <w:r w:rsidRPr="00DA7D5B">
              <w:rPr>
                <w:rFonts w:ascii="Arial" w:hAnsi="Arial" w:cs="Arial"/>
                <w:b/>
              </w:rPr>
              <w:t>FINANSOWEGO</w:t>
            </w:r>
          </w:p>
          <w:p w14:paraId="3CEB7FE9" w14:textId="6CADF0E3" w:rsidR="005F0828" w:rsidRPr="00DA7D5B" w:rsidRDefault="005F0828" w:rsidP="007141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83" w:type="dxa"/>
            <w:shd w:val="clear" w:color="auto" w:fill="DEEAF6" w:themeFill="accent1" w:themeFillTint="33"/>
            <w:vAlign w:val="center"/>
          </w:tcPr>
          <w:p w14:paraId="7B4C2834" w14:textId="17E1851C" w:rsidR="00D0342C" w:rsidRPr="00DA7D5B" w:rsidRDefault="005F0828">
            <w:pPr>
              <w:jc w:val="center"/>
              <w:rPr>
                <w:rFonts w:ascii="Arial" w:hAnsi="Arial" w:cs="Arial"/>
                <w:b/>
              </w:rPr>
            </w:pPr>
            <w:r w:rsidRPr="00DA7D5B">
              <w:rPr>
                <w:rFonts w:ascii="Arial" w:hAnsi="Arial" w:cs="Arial"/>
                <w:b/>
              </w:rPr>
              <w:t>WNIOSEK</w:t>
            </w:r>
            <w:r w:rsidR="00D0342C" w:rsidRPr="00DA7D5B">
              <w:rPr>
                <w:rFonts w:ascii="Arial" w:hAnsi="Arial" w:cs="Arial"/>
                <w:b/>
              </w:rPr>
              <w:t xml:space="preserve"> </w:t>
            </w:r>
            <w:r w:rsidR="00952891" w:rsidRPr="00DA7D5B">
              <w:rPr>
                <w:rFonts w:ascii="Arial" w:hAnsi="Arial" w:cs="Arial"/>
                <w:b/>
              </w:rPr>
              <w:t>O DOSTĘP</w:t>
            </w:r>
          </w:p>
          <w:p w14:paraId="53BC42E8" w14:textId="67FF35DD" w:rsidR="005F0828" w:rsidRPr="00016976" w:rsidRDefault="005F0828">
            <w:pPr>
              <w:jc w:val="center"/>
              <w:rPr>
                <w:rFonts w:ascii="Arial" w:hAnsi="Arial" w:cs="Arial"/>
              </w:rPr>
            </w:pPr>
            <w:r w:rsidRPr="00016976">
              <w:rPr>
                <w:rFonts w:ascii="Arial" w:hAnsi="Arial" w:cs="Arial"/>
                <w:b/>
              </w:rPr>
              <w:t xml:space="preserve">do Podsystemu Komunikacji CRP </w:t>
            </w:r>
            <w:r w:rsidR="00016976" w:rsidRPr="007141F1">
              <w:rPr>
                <w:rFonts w:ascii="Arial" w:hAnsi="Arial" w:cs="Arial"/>
                <w:b/>
              </w:rPr>
              <w:br/>
            </w:r>
            <w:r w:rsidR="00FA69DC" w:rsidRPr="00016976">
              <w:rPr>
                <w:rFonts w:ascii="Arial" w:hAnsi="Arial" w:cs="Arial"/>
                <w:b/>
              </w:rPr>
              <w:t>Komisji Nadzoru Finansowego</w:t>
            </w:r>
            <w:r w:rsidR="00FA69DC" w:rsidRPr="007141F1">
              <w:rPr>
                <w:rFonts w:ascii="Arial" w:hAnsi="Arial" w:cs="Arial"/>
              </w:rPr>
              <w:t xml:space="preserve"> </w:t>
            </w:r>
            <w:r w:rsidR="00016976">
              <w:rPr>
                <w:rFonts w:ascii="Arial" w:hAnsi="Arial" w:cs="Arial"/>
              </w:rPr>
              <w:br/>
            </w:r>
            <w:r w:rsidRPr="007141F1">
              <w:rPr>
                <w:rFonts w:ascii="Arial" w:hAnsi="Arial" w:cs="Arial"/>
              </w:rPr>
              <w:t>udostępnionego pod adresem https://crp.knf.gov.pl/ („System”)</w:t>
            </w:r>
          </w:p>
        </w:tc>
      </w:tr>
      <w:tr w:rsidR="00D0342C" w:rsidRPr="00DA7D5B" w14:paraId="7B8A6DD2" w14:textId="77777777" w:rsidTr="00490682">
        <w:trPr>
          <w:trHeight w:val="542"/>
        </w:trPr>
        <w:tc>
          <w:tcPr>
            <w:tcW w:w="8930" w:type="dxa"/>
            <w:gridSpan w:val="2"/>
            <w:shd w:val="clear" w:color="auto" w:fill="DEEAF6" w:themeFill="accent1" w:themeFillTint="33"/>
            <w:vAlign w:val="center"/>
          </w:tcPr>
          <w:p w14:paraId="1A63A3AA" w14:textId="44C253CC" w:rsidR="00D0342C" w:rsidRPr="00DA7D5B" w:rsidRDefault="00CB3FAC" w:rsidP="00D0342C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</w:rPr>
              <w:t>Działając</w:t>
            </w:r>
            <w:r w:rsidR="00D0342C" w:rsidRPr="00DA7D5B">
              <w:rPr>
                <w:rFonts w:ascii="Arial" w:hAnsi="Arial" w:cs="Arial"/>
              </w:rPr>
              <w:t xml:space="preserve"> w imieniu:</w:t>
            </w:r>
          </w:p>
        </w:tc>
      </w:tr>
      <w:tr w:rsidR="007B316E" w:rsidRPr="00DA7D5B" w14:paraId="5FA0AF2A" w14:textId="77777777" w:rsidTr="00490682">
        <w:trPr>
          <w:trHeight w:val="720"/>
        </w:trPr>
        <w:tc>
          <w:tcPr>
            <w:tcW w:w="8930" w:type="dxa"/>
            <w:gridSpan w:val="2"/>
          </w:tcPr>
          <w:p w14:paraId="252111B9" w14:textId="2839ED11" w:rsidR="007B316E" w:rsidRDefault="007B316E" w:rsidP="007B316E">
            <w:pPr>
              <w:ind w:left="457"/>
              <w:rPr>
                <w:rFonts w:ascii="Arial" w:hAnsi="Arial" w:cs="Arial"/>
                <w:i/>
                <w:sz w:val="18"/>
                <w:szCs w:val="18"/>
              </w:rPr>
            </w:pPr>
            <w:r w:rsidRPr="00DA7D5B">
              <w:rPr>
                <w:rFonts w:ascii="Arial" w:hAnsi="Arial" w:cs="Arial"/>
                <w:i/>
                <w:sz w:val="18"/>
                <w:szCs w:val="18"/>
              </w:rPr>
              <w:t>Nazwa instytucji pożyczkowej</w:t>
            </w:r>
          </w:p>
          <w:p w14:paraId="51486B15" w14:textId="77777777" w:rsidR="008357F9" w:rsidRPr="008357F9" w:rsidRDefault="008357F9" w:rsidP="007B316E">
            <w:pPr>
              <w:ind w:left="457"/>
              <w:rPr>
                <w:rFonts w:ascii="Arial" w:hAnsi="Arial" w:cs="Arial"/>
                <w:i/>
                <w:sz w:val="8"/>
                <w:szCs w:val="8"/>
              </w:rPr>
            </w:pPr>
          </w:p>
          <w:sdt>
            <w:sdtPr>
              <w:rPr>
                <w:rFonts w:ascii="Arial" w:hAnsi="Arial" w:cs="Arial"/>
              </w:rPr>
              <w:id w:val="125055475"/>
              <w:placeholder>
                <w:docPart w:val="7D709094A3DB43A386FD1DFE53387EC3"/>
              </w:placeholder>
              <w:showingPlcHdr/>
            </w:sdtPr>
            <w:sdtEndPr/>
            <w:sdtContent>
              <w:bookmarkStart w:id="0" w:name="_GoBack" w:displacedByCustomXml="prev"/>
              <w:p w14:paraId="6553EC64" w14:textId="00B1BCAE" w:rsidR="007B316E" w:rsidRPr="00DA7D5B" w:rsidRDefault="007B316E" w:rsidP="007B316E">
                <w:pPr>
                  <w:ind w:left="457"/>
                  <w:rPr>
                    <w:rFonts w:ascii="Arial" w:hAnsi="Arial" w:cs="Arial"/>
                  </w:rPr>
                </w:pPr>
                <w:r w:rsidRPr="00DA7D5B">
                  <w:rPr>
                    <w:rStyle w:val="Tekstzastpczy"/>
                    <w:rFonts w:ascii="Arial" w:hAnsi="Arial" w:cs="Arial"/>
                  </w:rPr>
                  <w:t>Kliknij lub naciśnij tutaj, aby wprowadzić tekst.</w:t>
                </w:r>
              </w:p>
              <w:bookmarkEnd w:id="0" w:displacedByCustomXml="next"/>
            </w:sdtContent>
          </w:sdt>
        </w:tc>
      </w:tr>
      <w:tr w:rsidR="007B316E" w:rsidRPr="00DA7D5B" w14:paraId="204FECEA" w14:textId="77777777" w:rsidTr="00490682">
        <w:trPr>
          <w:trHeight w:val="703"/>
        </w:trPr>
        <w:tc>
          <w:tcPr>
            <w:tcW w:w="8930" w:type="dxa"/>
            <w:gridSpan w:val="2"/>
          </w:tcPr>
          <w:p w14:paraId="7D6472D6" w14:textId="6A70BEE2" w:rsidR="007B316E" w:rsidRDefault="007B316E" w:rsidP="007B316E">
            <w:pPr>
              <w:spacing w:line="276" w:lineRule="auto"/>
              <w:ind w:left="457"/>
              <w:rPr>
                <w:rFonts w:ascii="Arial" w:hAnsi="Arial" w:cs="Arial"/>
                <w:i/>
                <w:sz w:val="18"/>
                <w:szCs w:val="18"/>
              </w:rPr>
            </w:pPr>
            <w:r w:rsidRPr="00DA7D5B">
              <w:rPr>
                <w:rFonts w:ascii="Arial" w:hAnsi="Arial" w:cs="Arial"/>
                <w:i/>
                <w:sz w:val="18"/>
                <w:szCs w:val="18"/>
              </w:rPr>
              <w:t>Numer wpisu do R</w:t>
            </w:r>
            <w:r w:rsidR="001207D8">
              <w:rPr>
                <w:rFonts w:ascii="Arial" w:hAnsi="Arial" w:cs="Arial"/>
                <w:i/>
                <w:sz w:val="18"/>
                <w:szCs w:val="18"/>
              </w:rPr>
              <w:t xml:space="preserve">ejestru </w:t>
            </w:r>
            <w:r w:rsidRPr="00DA7D5B"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="001207D8">
              <w:rPr>
                <w:rFonts w:ascii="Arial" w:hAnsi="Arial" w:cs="Arial"/>
                <w:i/>
                <w:sz w:val="18"/>
                <w:szCs w:val="18"/>
              </w:rPr>
              <w:t xml:space="preserve">nstytucji </w:t>
            </w:r>
            <w:r w:rsidRPr="00DA7D5B"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="001207D8">
              <w:rPr>
                <w:rFonts w:ascii="Arial" w:hAnsi="Arial" w:cs="Arial"/>
                <w:i/>
                <w:sz w:val="18"/>
                <w:szCs w:val="18"/>
              </w:rPr>
              <w:t>ożyczkowych</w:t>
            </w:r>
          </w:p>
          <w:p w14:paraId="70583418" w14:textId="77777777" w:rsidR="008357F9" w:rsidRPr="008357F9" w:rsidRDefault="008357F9" w:rsidP="007B316E">
            <w:pPr>
              <w:spacing w:line="276" w:lineRule="auto"/>
              <w:ind w:left="457"/>
              <w:rPr>
                <w:rFonts w:ascii="Arial" w:hAnsi="Arial" w:cs="Arial"/>
                <w:i/>
                <w:sz w:val="8"/>
                <w:szCs w:val="8"/>
              </w:rPr>
            </w:pPr>
          </w:p>
          <w:sdt>
            <w:sdtPr>
              <w:rPr>
                <w:rFonts w:ascii="Arial" w:hAnsi="Arial" w:cs="Arial"/>
              </w:rPr>
              <w:id w:val="-664317604"/>
              <w:placeholder>
                <w:docPart w:val="A11C4CD6E25249C9A278F932FC14FBDC"/>
              </w:placeholder>
              <w:showingPlcHdr/>
            </w:sdtPr>
            <w:sdtEndPr/>
            <w:sdtContent>
              <w:p w14:paraId="10582353" w14:textId="11966EC3" w:rsidR="007B316E" w:rsidRPr="00DA7D5B" w:rsidRDefault="007B316E" w:rsidP="007B316E">
                <w:pPr>
                  <w:ind w:left="457"/>
                  <w:rPr>
                    <w:rFonts w:ascii="Arial" w:hAnsi="Arial" w:cs="Arial"/>
                  </w:rPr>
                </w:pPr>
                <w:r w:rsidRPr="00DA7D5B">
                  <w:rPr>
                    <w:rStyle w:val="Tekstzastpczy"/>
                    <w:rFonts w:ascii="Arial" w:hAnsi="Arial" w:cs="Arial"/>
                  </w:rPr>
                  <w:t>Kliknij lub naciśnij tutaj, aby wprowadzić tekst.</w:t>
                </w:r>
              </w:p>
            </w:sdtContent>
          </w:sdt>
        </w:tc>
      </w:tr>
      <w:tr w:rsidR="005F0828" w:rsidRPr="00DA7D5B" w14:paraId="3B69DB58" w14:textId="77777777" w:rsidTr="00490682">
        <w:trPr>
          <w:trHeight w:val="453"/>
        </w:trPr>
        <w:tc>
          <w:tcPr>
            <w:tcW w:w="8930" w:type="dxa"/>
            <w:gridSpan w:val="2"/>
            <w:shd w:val="clear" w:color="auto" w:fill="DEEAF6" w:themeFill="accent1" w:themeFillTint="33"/>
            <w:vAlign w:val="center"/>
          </w:tcPr>
          <w:p w14:paraId="2DC00AC4" w14:textId="4E924445" w:rsidR="005F0828" w:rsidRPr="00DA7D5B" w:rsidRDefault="00B7144F" w:rsidP="007B316E">
            <w:pPr>
              <w:ind w:left="4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(zwanej</w:t>
            </w:r>
            <w:r w:rsidR="007B316E" w:rsidRPr="00DA7D5B">
              <w:rPr>
                <w:rFonts w:ascii="Arial" w:hAnsi="Arial" w:cs="Arial"/>
              </w:rPr>
              <w:t xml:space="preserve"> dalej „</w:t>
            </w:r>
            <w:r w:rsidR="007B316E" w:rsidRPr="00DA7D5B">
              <w:rPr>
                <w:rFonts w:ascii="Arial" w:hAnsi="Arial" w:cs="Arial"/>
                <w:b/>
              </w:rPr>
              <w:t>Instytucją pożyczkową</w:t>
            </w:r>
            <w:r w:rsidR="00DA7D5B">
              <w:rPr>
                <w:rFonts w:ascii="Arial" w:hAnsi="Arial" w:cs="Arial"/>
              </w:rPr>
              <w:t>”)</w:t>
            </w:r>
          </w:p>
        </w:tc>
      </w:tr>
      <w:tr w:rsidR="005F0828" w:rsidRPr="00DA7D5B" w14:paraId="7FF74F12" w14:textId="77777777" w:rsidTr="00490682">
        <w:trPr>
          <w:trHeight w:val="559"/>
        </w:trPr>
        <w:tc>
          <w:tcPr>
            <w:tcW w:w="8930" w:type="dxa"/>
            <w:gridSpan w:val="2"/>
            <w:shd w:val="clear" w:color="auto" w:fill="DEEAF6" w:themeFill="accent1" w:themeFillTint="33"/>
            <w:vAlign w:val="center"/>
          </w:tcPr>
          <w:p w14:paraId="67108626" w14:textId="02A284E0" w:rsidR="005F0828" w:rsidRPr="00DA7D5B" w:rsidRDefault="00C66C16" w:rsidP="00DA7D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składam </w:t>
            </w:r>
            <w:r w:rsidR="00DA7D5B" w:rsidRPr="00956890">
              <w:rPr>
                <w:rFonts w:ascii="Arial" w:hAnsi="Arial" w:cs="Arial"/>
              </w:rPr>
              <w:t xml:space="preserve">wniosek </w:t>
            </w:r>
            <w:r w:rsidR="00DA7D5B">
              <w:rPr>
                <w:rFonts w:ascii="Arial" w:hAnsi="Arial" w:cs="Arial"/>
              </w:rPr>
              <w:t>o dostęp</w:t>
            </w:r>
            <w:r w:rsidR="00DA7D5B" w:rsidRPr="00956890">
              <w:rPr>
                <w:rFonts w:ascii="Arial" w:hAnsi="Arial" w:cs="Arial"/>
              </w:rPr>
              <w:t xml:space="preserve"> do Systemu </w:t>
            </w:r>
            <w:r w:rsidR="00DA7D5B" w:rsidRPr="0065447C">
              <w:rPr>
                <w:rFonts w:ascii="Arial" w:hAnsi="Arial" w:cs="Arial"/>
                <w:b/>
              </w:rPr>
              <w:t>w</w:t>
            </w:r>
            <w:r w:rsidR="00DA7D5B">
              <w:rPr>
                <w:rFonts w:ascii="Arial" w:hAnsi="Arial" w:cs="Arial"/>
              </w:rPr>
              <w:t xml:space="preserve"> </w:t>
            </w:r>
            <w:r w:rsidR="00DA7D5B" w:rsidRPr="00627E8A">
              <w:rPr>
                <w:rFonts w:ascii="Arial" w:hAnsi="Arial" w:cs="Arial"/>
                <w:b/>
              </w:rPr>
              <w:t>charakterze Administratora IP</w:t>
            </w:r>
            <w:r w:rsidR="00DA7D5B">
              <w:rPr>
                <w:rFonts w:ascii="Arial" w:hAnsi="Arial" w:cs="Arial"/>
              </w:rPr>
              <w:t xml:space="preserve"> dla:</w:t>
            </w:r>
          </w:p>
        </w:tc>
      </w:tr>
      <w:tr w:rsidR="00DA7D5B" w:rsidRPr="00DA7D5B" w14:paraId="593DFA00" w14:textId="77777777" w:rsidTr="00490682">
        <w:trPr>
          <w:trHeight w:val="797"/>
        </w:trPr>
        <w:tc>
          <w:tcPr>
            <w:tcW w:w="8930" w:type="dxa"/>
            <w:gridSpan w:val="2"/>
          </w:tcPr>
          <w:p w14:paraId="0C5E417E" w14:textId="685F1AD3" w:rsidR="00DA7D5B" w:rsidRDefault="00DA7D5B" w:rsidP="00DA7D5B">
            <w:pPr>
              <w:ind w:left="463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Imię i nazwisko</w:t>
            </w:r>
          </w:p>
          <w:p w14:paraId="23950C5C" w14:textId="77777777" w:rsidR="00DA7D5B" w:rsidRPr="008357F9" w:rsidRDefault="00DA7D5B" w:rsidP="00DA7D5B">
            <w:pPr>
              <w:ind w:left="463"/>
              <w:jc w:val="both"/>
              <w:rPr>
                <w:rFonts w:ascii="Arial" w:hAnsi="Arial" w:cs="Arial"/>
                <w:i/>
                <w:sz w:val="8"/>
                <w:szCs w:val="8"/>
              </w:rPr>
            </w:pPr>
          </w:p>
          <w:sdt>
            <w:sdtPr>
              <w:rPr>
                <w:rFonts w:ascii="Arial" w:hAnsi="Arial" w:cs="Arial"/>
              </w:rPr>
              <w:id w:val="-496958256"/>
              <w:placeholder>
                <w:docPart w:val="8B2CD62AC13E4BAAB06C1606829209C2"/>
              </w:placeholder>
              <w:showingPlcHdr/>
            </w:sdtPr>
            <w:sdtEndPr/>
            <w:sdtContent>
              <w:p w14:paraId="619982DB" w14:textId="4F46E9C1" w:rsidR="00DA7D5B" w:rsidRPr="00956890" w:rsidRDefault="00DA7D5B" w:rsidP="00DA7D5B">
                <w:pPr>
                  <w:ind w:left="457"/>
                  <w:rPr>
                    <w:rFonts w:ascii="Arial" w:hAnsi="Arial" w:cs="Arial"/>
                  </w:rPr>
                </w:pPr>
                <w:r w:rsidRPr="00DA7D5B">
                  <w:rPr>
                    <w:rStyle w:val="Tekstzastpczy"/>
                    <w:rFonts w:ascii="Arial" w:hAnsi="Arial" w:cs="Arial"/>
                  </w:rPr>
                  <w:t>Kliknij lub naciśnij tutaj, aby wprowadzić tekst.</w:t>
                </w:r>
              </w:p>
            </w:sdtContent>
          </w:sdt>
        </w:tc>
      </w:tr>
      <w:tr w:rsidR="00DA7D5B" w:rsidRPr="00DA7D5B" w14:paraId="55A68E5A" w14:textId="77777777" w:rsidTr="00490682">
        <w:trPr>
          <w:trHeight w:val="708"/>
        </w:trPr>
        <w:tc>
          <w:tcPr>
            <w:tcW w:w="8930" w:type="dxa"/>
            <w:gridSpan w:val="2"/>
          </w:tcPr>
          <w:p w14:paraId="37C96FC4" w14:textId="26905E72" w:rsidR="00DA7D5B" w:rsidRDefault="008357F9" w:rsidP="008357F9">
            <w:pPr>
              <w:ind w:left="463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700BF">
              <w:rPr>
                <w:rFonts w:ascii="Arial" w:hAnsi="Arial" w:cs="Arial"/>
                <w:i/>
                <w:sz w:val="18"/>
                <w:szCs w:val="18"/>
              </w:rPr>
              <w:t>PESEL</w:t>
            </w:r>
          </w:p>
          <w:p w14:paraId="0B841448" w14:textId="77777777" w:rsidR="008357F9" w:rsidRPr="008357F9" w:rsidRDefault="008357F9" w:rsidP="008357F9">
            <w:pPr>
              <w:ind w:left="463"/>
              <w:jc w:val="both"/>
              <w:rPr>
                <w:rFonts w:ascii="Arial" w:hAnsi="Arial" w:cs="Arial"/>
                <w:i/>
                <w:sz w:val="8"/>
                <w:szCs w:val="8"/>
              </w:rPr>
            </w:pPr>
          </w:p>
          <w:sdt>
            <w:sdtPr>
              <w:rPr>
                <w:rFonts w:ascii="Arial" w:hAnsi="Arial" w:cs="Arial"/>
              </w:rPr>
              <w:id w:val="-1952308560"/>
              <w:placeholder>
                <w:docPart w:val="72E5B793E2EE449AB4EC4EABF814DD8A"/>
              </w:placeholder>
              <w:showingPlcHdr/>
            </w:sdtPr>
            <w:sdtEndPr/>
            <w:sdtContent>
              <w:p w14:paraId="3487B7E5" w14:textId="0B4D10F6" w:rsidR="008357F9" w:rsidRPr="00956890" w:rsidRDefault="008357F9" w:rsidP="008357F9">
                <w:pPr>
                  <w:ind w:left="457"/>
                  <w:rPr>
                    <w:rFonts w:ascii="Arial" w:hAnsi="Arial" w:cs="Arial"/>
                  </w:rPr>
                </w:pPr>
                <w:r w:rsidRPr="00DA7D5B">
                  <w:rPr>
                    <w:rStyle w:val="Tekstzastpczy"/>
                    <w:rFonts w:ascii="Arial" w:hAnsi="Arial" w:cs="Arial"/>
                  </w:rPr>
                  <w:t>Kliknij lub naciśnij tutaj, aby wprowadzić tekst.</w:t>
                </w:r>
              </w:p>
            </w:sdtContent>
          </w:sdt>
        </w:tc>
      </w:tr>
      <w:tr w:rsidR="00D702CE" w:rsidRPr="00DA7D5B" w14:paraId="443BE97B" w14:textId="77777777" w:rsidTr="00490682">
        <w:trPr>
          <w:trHeight w:val="562"/>
        </w:trPr>
        <w:tc>
          <w:tcPr>
            <w:tcW w:w="8930" w:type="dxa"/>
            <w:gridSpan w:val="2"/>
            <w:shd w:val="clear" w:color="auto" w:fill="DEEAF6" w:themeFill="accent1" w:themeFillTint="33"/>
            <w:vAlign w:val="center"/>
          </w:tcPr>
          <w:p w14:paraId="2F5AAA16" w14:textId="4E0F0CA8" w:rsidR="00D702CE" w:rsidRPr="00D702CE" w:rsidRDefault="00B7144F" w:rsidP="00B7144F">
            <w:pPr>
              <w:ind w:left="46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(zwanego</w:t>
            </w:r>
            <w:r w:rsidR="00D702CE">
              <w:rPr>
                <w:rFonts w:ascii="Arial" w:hAnsi="Arial" w:cs="Arial"/>
              </w:rPr>
              <w:t xml:space="preserve"> dalej „</w:t>
            </w:r>
            <w:r w:rsidR="00D702CE" w:rsidRPr="00791B3E">
              <w:rPr>
                <w:rFonts w:ascii="Arial" w:hAnsi="Arial" w:cs="Arial"/>
                <w:b/>
              </w:rPr>
              <w:t>Administratorem IP</w:t>
            </w:r>
            <w:r w:rsidR="00D702CE" w:rsidRPr="004409F2">
              <w:rPr>
                <w:rFonts w:ascii="Arial" w:hAnsi="Arial" w:cs="Arial"/>
              </w:rPr>
              <w:t>”)</w:t>
            </w:r>
            <w:r w:rsidR="00D702CE">
              <w:rPr>
                <w:rFonts w:ascii="Arial" w:hAnsi="Arial" w:cs="Arial"/>
              </w:rPr>
              <w:t>.</w:t>
            </w:r>
          </w:p>
        </w:tc>
      </w:tr>
      <w:tr w:rsidR="008357F9" w:rsidRPr="00DA7D5B" w14:paraId="260F5B3C" w14:textId="77777777" w:rsidTr="007141F1">
        <w:trPr>
          <w:trHeight w:val="1539"/>
        </w:trPr>
        <w:tc>
          <w:tcPr>
            <w:tcW w:w="8930" w:type="dxa"/>
            <w:gridSpan w:val="2"/>
            <w:shd w:val="clear" w:color="auto" w:fill="DEEAF6" w:themeFill="accent1" w:themeFillTint="33"/>
            <w:vAlign w:val="center"/>
          </w:tcPr>
          <w:p w14:paraId="6B25D954" w14:textId="56C1C3B9" w:rsidR="008357F9" w:rsidRPr="008357F9" w:rsidRDefault="00CB3FAC" w:rsidP="004F1829">
            <w:pPr>
              <w:jc w:val="both"/>
            </w:pPr>
            <w:r>
              <w:rPr>
                <w:rFonts w:ascii="Arial" w:hAnsi="Arial" w:cs="Arial"/>
              </w:rPr>
              <w:t>J</w:t>
            </w:r>
            <w:r w:rsidRPr="00CB3FAC">
              <w:rPr>
                <w:rFonts w:ascii="Arial" w:hAnsi="Arial" w:cs="Arial"/>
              </w:rPr>
              <w:t>ako członek zarządu Instytucji pożyczkowej uprawniony do jednoosobowej reprezentacji składam wniosek o przyznanie mi dostępu do Systemu w cha</w:t>
            </w:r>
            <w:r>
              <w:rPr>
                <w:rFonts w:ascii="Arial" w:hAnsi="Arial" w:cs="Arial"/>
              </w:rPr>
              <w:t xml:space="preserve">rakterze Administratora IP,    </w:t>
            </w:r>
            <w:r w:rsidRPr="007141F1">
              <w:rPr>
                <w:rFonts w:ascii="Arial" w:hAnsi="Arial" w:cs="Arial"/>
              </w:rPr>
              <w:t xml:space="preserve">w tym nadawania, modyfikowania i odbierania dostępu do Systemu Użytkownikom IP, </w:t>
            </w:r>
            <w:r w:rsidR="00C66C16">
              <w:rPr>
                <w:rFonts w:ascii="Arial" w:hAnsi="Arial" w:cs="Arial"/>
              </w:rPr>
              <w:br/>
            </w:r>
            <w:r w:rsidRPr="007141F1">
              <w:rPr>
                <w:rFonts w:ascii="Arial" w:hAnsi="Arial" w:cs="Arial"/>
              </w:rPr>
              <w:t>co jest równoznaczne z upoważni</w:t>
            </w:r>
            <w:r>
              <w:rPr>
                <w:rFonts w:ascii="Arial" w:hAnsi="Arial" w:cs="Arial"/>
              </w:rPr>
              <w:t>aniem i odbieraniem upoważnień</w:t>
            </w:r>
            <w:r w:rsidRPr="007141F1">
              <w:rPr>
                <w:rFonts w:ascii="Arial" w:hAnsi="Arial" w:cs="Arial"/>
              </w:rPr>
              <w:t xml:space="preserve"> Użytkownikom IP do podejmowania czynności w imieniu Instytucji pożyczkowej za pośrednictwem Systemu.</w:t>
            </w:r>
          </w:p>
        </w:tc>
      </w:tr>
      <w:tr w:rsidR="008357F9" w:rsidRPr="00DA7D5B" w14:paraId="366100F6" w14:textId="77777777" w:rsidTr="00490682">
        <w:trPr>
          <w:trHeight w:val="980"/>
        </w:trPr>
        <w:tc>
          <w:tcPr>
            <w:tcW w:w="8930" w:type="dxa"/>
            <w:gridSpan w:val="2"/>
            <w:shd w:val="clear" w:color="auto" w:fill="DEEAF6" w:themeFill="accent1" w:themeFillTint="33"/>
            <w:vAlign w:val="center"/>
          </w:tcPr>
          <w:p w14:paraId="123FD87D" w14:textId="1DEBF1EB" w:rsidR="001207D8" w:rsidRDefault="001207D8" w:rsidP="00B00BE9">
            <w:pPr>
              <w:jc w:val="both"/>
              <w:rPr>
                <w:rFonts w:ascii="Arial" w:hAnsi="Arial" w:cs="Arial"/>
              </w:rPr>
            </w:pPr>
            <w:r w:rsidRPr="001207D8">
              <w:rPr>
                <w:rFonts w:ascii="Arial" w:hAnsi="Arial" w:cs="Arial"/>
              </w:rPr>
              <w:t xml:space="preserve">Potwierdzam zapoznanie się </w:t>
            </w:r>
            <w:r w:rsidR="00016976">
              <w:rPr>
                <w:rFonts w:ascii="Arial" w:hAnsi="Arial" w:cs="Arial"/>
              </w:rPr>
              <w:t xml:space="preserve">z </w:t>
            </w:r>
            <w:r w:rsidR="004E6E3E" w:rsidRPr="007141F1">
              <w:rPr>
                <w:rFonts w:ascii="Arial" w:hAnsi="Arial" w:cs="Arial"/>
                <w:i/>
              </w:rPr>
              <w:t>Regulamin</w:t>
            </w:r>
            <w:r w:rsidR="00016976">
              <w:rPr>
                <w:rFonts w:ascii="Arial" w:hAnsi="Arial" w:cs="Arial"/>
                <w:i/>
              </w:rPr>
              <w:t>em</w:t>
            </w:r>
            <w:r w:rsidR="004E6E3E" w:rsidRPr="007141F1">
              <w:rPr>
                <w:rFonts w:ascii="Arial" w:hAnsi="Arial" w:cs="Arial"/>
                <w:i/>
              </w:rPr>
              <w:t xml:space="preserve"> Podsystemu Komunikacji CRP Komisji Nadzoru Finansowego</w:t>
            </w:r>
            <w:r w:rsidR="00016976">
              <w:rPr>
                <w:rFonts w:ascii="Arial" w:hAnsi="Arial" w:cs="Arial"/>
              </w:rPr>
              <w:t xml:space="preserve"> </w:t>
            </w:r>
            <w:r w:rsidR="00016976" w:rsidRPr="001207D8">
              <w:rPr>
                <w:rFonts w:ascii="Arial" w:hAnsi="Arial" w:cs="Arial"/>
              </w:rPr>
              <w:t xml:space="preserve">i </w:t>
            </w:r>
            <w:r w:rsidR="00016976">
              <w:rPr>
                <w:rFonts w:ascii="Arial" w:hAnsi="Arial" w:cs="Arial"/>
              </w:rPr>
              <w:t>w imieniu Instytucji pożyczkowej zobowiązuj</w:t>
            </w:r>
            <w:r w:rsidR="00CB3FAC">
              <w:rPr>
                <w:rFonts w:ascii="Arial" w:hAnsi="Arial" w:cs="Arial"/>
              </w:rPr>
              <w:t>ę</w:t>
            </w:r>
            <w:r w:rsidR="00016976">
              <w:rPr>
                <w:rFonts w:ascii="Arial" w:hAnsi="Arial" w:cs="Arial"/>
              </w:rPr>
              <w:t xml:space="preserve"> się do jego przestrzegania.</w:t>
            </w:r>
          </w:p>
        </w:tc>
      </w:tr>
      <w:tr w:rsidR="004F1829" w:rsidRPr="00DA7D5B" w14:paraId="7BA86261" w14:textId="77777777" w:rsidTr="00490682">
        <w:trPr>
          <w:trHeight w:val="980"/>
        </w:trPr>
        <w:tc>
          <w:tcPr>
            <w:tcW w:w="8930" w:type="dxa"/>
            <w:gridSpan w:val="2"/>
            <w:shd w:val="clear" w:color="auto" w:fill="DEEAF6" w:themeFill="accent1" w:themeFillTint="33"/>
            <w:vAlign w:val="center"/>
          </w:tcPr>
          <w:p w14:paraId="471B4164" w14:textId="6C3A3D2C" w:rsidR="004F1829" w:rsidRPr="001207D8" w:rsidRDefault="004F1829" w:rsidP="00B00B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Potwierdzam zapoznanie się z </w:t>
            </w:r>
            <w:r w:rsidRPr="008363DA">
              <w:rPr>
                <w:rFonts w:ascii="Arial" w:hAnsi="Arial" w:cs="Arial"/>
                <w:i/>
              </w:rPr>
              <w:t>Instrukcj</w:t>
            </w:r>
            <w:r>
              <w:rPr>
                <w:rFonts w:ascii="Arial" w:hAnsi="Arial" w:cs="Arial"/>
                <w:i/>
              </w:rPr>
              <w:t>ą</w:t>
            </w:r>
            <w:r w:rsidRPr="008363DA">
              <w:rPr>
                <w:rFonts w:ascii="Arial" w:hAnsi="Arial" w:cs="Arial"/>
                <w:i/>
              </w:rPr>
              <w:t xml:space="preserve"> dla Przedstawiciela Instytucji Pożyczkowej dotyczącą Podsystemu Komunikacji CRP”</w:t>
            </w:r>
            <w:r w:rsidRPr="008363DA">
              <w:rPr>
                <w:rFonts w:ascii="Arial" w:hAnsi="Arial" w:cs="Arial"/>
              </w:rPr>
              <w:t xml:space="preserve"> </w:t>
            </w:r>
            <w:r w:rsidRPr="001207D8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 xml:space="preserve">w imieniu Instytucji pożyczkowej </w:t>
            </w:r>
            <w:r>
              <w:rPr>
                <w:rFonts w:ascii="Arial" w:hAnsi="Arial" w:cs="Arial"/>
              </w:rPr>
              <w:br/>
              <w:t>zobowiązuję się  do jego przestrzegania.</w:t>
            </w:r>
          </w:p>
        </w:tc>
      </w:tr>
      <w:tr w:rsidR="005C58EC" w:rsidRPr="00DA7D5B" w14:paraId="4385DDCC" w14:textId="77777777" w:rsidTr="00F17266">
        <w:trPr>
          <w:trHeight w:val="4058"/>
        </w:trPr>
        <w:tc>
          <w:tcPr>
            <w:tcW w:w="8930" w:type="dxa"/>
            <w:gridSpan w:val="2"/>
            <w:shd w:val="clear" w:color="auto" w:fill="DEEAF6" w:themeFill="accent1" w:themeFillTint="33"/>
            <w:vAlign w:val="center"/>
          </w:tcPr>
          <w:p w14:paraId="3A72FCA1" w14:textId="7337B2D5" w:rsidR="005C58EC" w:rsidRPr="004F1829" w:rsidRDefault="005C58EC" w:rsidP="004F1829">
            <w:pPr>
              <w:spacing w:before="160" w:after="160"/>
              <w:jc w:val="both"/>
              <w:rPr>
                <w:rFonts w:ascii="Arial" w:hAnsi="Arial" w:cs="Arial"/>
                <w:sz w:val="18"/>
              </w:rPr>
            </w:pPr>
            <w:r w:rsidRPr="007141F1">
              <w:rPr>
                <w:rFonts w:ascii="Arial" w:hAnsi="Arial" w:cs="Arial"/>
                <w:b/>
              </w:rPr>
              <w:lastRenderedPageBreak/>
              <w:t>Ponadto:</w:t>
            </w:r>
            <w:r>
              <w:rPr>
                <w:rFonts w:ascii="Arial" w:hAnsi="Arial" w:cs="Arial"/>
                <w:b/>
              </w:rPr>
              <w:br/>
            </w:r>
            <w:r w:rsidRPr="007141F1">
              <w:rPr>
                <w:rFonts w:ascii="Arial" w:hAnsi="Arial" w:cs="Arial"/>
                <w:sz w:val="18"/>
              </w:rPr>
              <w:t>(</w:t>
            </w:r>
            <w:r w:rsidRPr="007141F1">
              <w:rPr>
                <w:rFonts w:ascii="Arial" w:hAnsi="Arial" w:cs="Arial"/>
                <w:i/>
                <w:sz w:val="18"/>
              </w:rPr>
              <w:t>pole nieobowiązkowe</w:t>
            </w:r>
            <w:r w:rsidR="00C66C16">
              <w:rPr>
                <w:rFonts w:ascii="Arial" w:hAnsi="Arial" w:cs="Arial"/>
                <w:i/>
                <w:sz w:val="18"/>
              </w:rPr>
              <w:t xml:space="preserve"> – w celu wyrażenia zgody należy zaznaczyć pole wyboru</w:t>
            </w:r>
            <w:r w:rsidRPr="007141F1">
              <w:rPr>
                <w:rFonts w:ascii="Arial" w:hAnsi="Arial" w:cs="Arial"/>
                <w:sz w:val="18"/>
              </w:rPr>
              <w:t>)</w:t>
            </w:r>
          </w:p>
          <w:p w14:paraId="75E6D9A3" w14:textId="36355939" w:rsidR="005C58EC" w:rsidRDefault="00F80B45" w:rsidP="004F1829">
            <w:pPr>
              <w:spacing w:after="16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35556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8E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C58EC">
              <w:rPr>
                <w:rFonts w:ascii="Arial" w:hAnsi="Arial" w:cs="Arial"/>
              </w:rPr>
              <w:t xml:space="preserve"> wyrażam zgodę na wymianę informacji pomiędzy Instytucją pożyczkową a Komisją Nadzoru Finansowego w zakresie nadzoru, o którym mowa w art. 1 ust. 2 pkt 13 ustawy z dnia 21 lipca 2006 r. o nadzorze nad rynkiem finansowym, w tym na doręczanie pism przez Komisję Nadzoru Finansowego drogą elektroniczną za pośrednictwem Systemu na zasadach przewidzianych w </w:t>
            </w:r>
            <w:r w:rsidR="005C58EC" w:rsidRPr="00FA5742">
              <w:rPr>
                <w:rFonts w:ascii="Arial" w:hAnsi="Arial" w:cs="Arial"/>
                <w:i/>
              </w:rPr>
              <w:t>Regulamin</w:t>
            </w:r>
            <w:r w:rsidR="005C58EC">
              <w:rPr>
                <w:rFonts w:ascii="Arial" w:hAnsi="Arial" w:cs="Arial"/>
                <w:i/>
              </w:rPr>
              <w:t xml:space="preserve">ie </w:t>
            </w:r>
            <w:r w:rsidR="005C58EC" w:rsidRPr="00FA5742">
              <w:rPr>
                <w:rFonts w:ascii="Arial" w:hAnsi="Arial" w:cs="Arial"/>
                <w:i/>
              </w:rPr>
              <w:t>Podsystemu Komunikacji CRP Komisji Nadzoru Finansowego</w:t>
            </w:r>
            <w:r w:rsidR="00016976">
              <w:rPr>
                <w:rFonts w:ascii="Arial" w:hAnsi="Arial" w:cs="Arial"/>
              </w:rPr>
              <w:t xml:space="preserve">, w tym z uwzględnieniem </w:t>
            </w:r>
            <w:proofErr w:type="spellStart"/>
            <w:r w:rsidR="00016976">
              <w:rPr>
                <w:rFonts w:ascii="Arial" w:hAnsi="Arial" w:cs="Arial"/>
              </w:rPr>
              <w:t>wyłączeń</w:t>
            </w:r>
            <w:proofErr w:type="spellEnd"/>
            <w:r w:rsidR="00016976">
              <w:rPr>
                <w:rFonts w:ascii="Arial" w:hAnsi="Arial" w:cs="Arial"/>
              </w:rPr>
              <w:t xml:space="preserve"> określonych</w:t>
            </w:r>
            <w:r w:rsidR="00016976" w:rsidRPr="00016976">
              <w:rPr>
                <w:rFonts w:ascii="Arial" w:hAnsi="Arial" w:cs="Arial"/>
              </w:rPr>
              <w:t xml:space="preserve"> w § 7 </w:t>
            </w:r>
            <w:r w:rsidR="00016976" w:rsidRPr="007141F1">
              <w:rPr>
                <w:rFonts w:ascii="Arial" w:hAnsi="Arial" w:cs="Arial"/>
                <w:i/>
              </w:rPr>
              <w:t>Regulaminu Podsystemu Komunikacji CRP Komisji Nadzoru Finansowego</w:t>
            </w:r>
            <w:r w:rsidR="00016976" w:rsidRPr="00016976">
              <w:rPr>
                <w:rFonts w:ascii="Arial" w:hAnsi="Arial" w:cs="Arial"/>
              </w:rPr>
              <w:t>.</w:t>
            </w:r>
          </w:p>
          <w:p w14:paraId="1950958C" w14:textId="2293B62E" w:rsidR="005C58EC" w:rsidRPr="004F1829" w:rsidRDefault="005C58EC" w:rsidP="004F1829">
            <w:pPr>
              <w:spacing w:after="160"/>
              <w:jc w:val="both"/>
              <w:rPr>
                <w:rFonts w:ascii="Arial" w:hAnsi="Arial" w:cs="Arial"/>
              </w:rPr>
            </w:pPr>
            <w:r w:rsidRPr="007141F1">
              <w:rPr>
                <w:rFonts w:ascii="Arial" w:hAnsi="Arial" w:cs="Arial"/>
                <w:b/>
              </w:rPr>
              <w:t xml:space="preserve">Korzystanie z Systemu w zakresie wykraczającym poza obowiązki sprawozdawcze, o których mowa w art. 59dg ust. 1 </w:t>
            </w:r>
            <w:r>
              <w:rPr>
                <w:rFonts w:ascii="Arial" w:hAnsi="Arial" w:cs="Arial"/>
                <w:b/>
              </w:rPr>
              <w:t xml:space="preserve">ustawy </w:t>
            </w:r>
            <w:r w:rsidR="00016976">
              <w:rPr>
                <w:rFonts w:ascii="Arial" w:hAnsi="Arial" w:cs="Arial"/>
                <w:b/>
              </w:rPr>
              <w:t>z dnia 12</w:t>
            </w:r>
            <w:r>
              <w:rPr>
                <w:rFonts w:ascii="Arial" w:hAnsi="Arial" w:cs="Arial"/>
                <w:b/>
              </w:rPr>
              <w:t xml:space="preserve"> maja 2011 r. o kredycie konsumenckim</w:t>
            </w:r>
            <w:r w:rsidR="008626A8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141F1">
              <w:rPr>
                <w:rFonts w:ascii="Arial" w:hAnsi="Arial" w:cs="Arial"/>
                <w:b/>
              </w:rPr>
              <w:t xml:space="preserve">jest dobrowolne, a </w:t>
            </w:r>
            <w:r>
              <w:rPr>
                <w:rFonts w:ascii="Arial" w:hAnsi="Arial" w:cs="Arial"/>
                <w:b/>
              </w:rPr>
              <w:t xml:space="preserve">zgoda </w:t>
            </w:r>
            <w:r w:rsidRPr="007141F1">
              <w:rPr>
                <w:rFonts w:ascii="Arial" w:hAnsi="Arial" w:cs="Arial"/>
                <w:b/>
              </w:rPr>
              <w:t xml:space="preserve">udzielona </w:t>
            </w:r>
            <w:r>
              <w:rPr>
                <w:rFonts w:ascii="Arial" w:hAnsi="Arial" w:cs="Arial"/>
                <w:b/>
              </w:rPr>
              <w:t xml:space="preserve">przez Instytucję pożyczkową </w:t>
            </w:r>
            <w:r w:rsidRPr="007141F1">
              <w:rPr>
                <w:rFonts w:ascii="Arial" w:hAnsi="Arial" w:cs="Arial"/>
                <w:b/>
              </w:rPr>
              <w:t>może być cofnięta</w:t>
            </w:r>
            <w:r>
              <w:rPr>
                <w:rFonts w:ascii="Arial" w:hAnsi="Arial" w:cs="Arial"/>
              </w:rPr>
              <w:t>.</w:t>
            </w:r>
          </w:p>
        </w:tc>
      </w:tr>
      <w:tr w:rsidR="00D6050C" w:rsidRPr="00DA7D5B" w14:paraId="56FE6D67" w14:textId="77777777" w:rsidTr="00490682">
        <w:trPr>
          <w:trHeight w:val="980"/>
        </w:trPr>
        <w:tc>
          <w:tcPr>
            <w:tcW w:w="8930" w:type="dxa"/>
            <w:gridSpan w:val="2"/>
            <w:shd w:val="clear" w:color="auto" w:fill="DEEAF6" w:themeFill="accent1" w:themeFillTint="33"/>
            <w:vAlign w:val="center"/>
          </w:tcPr>
          <w:p w14:paraId="1DE27513" w14:textId="7EECCBE8" w:rsidR="00D6050C" w:rsidRPr="00EF5BB9" w:rsidRDefault="00D6050C" w:rsidP="004F1829">
            <w:pPr>
              <w:spacing w:before="160"/>
              <w:jc w:val="both"/>
              <w:rPr>
                <w:rFonts w:ascii="Arial" w:hAnsi="Arial" w:cs="Arial"/>
              </w:rPr>
            </w:pPr>
            <w:r w:rsidRPr="00EF5BB9">
              <w:rPr>
                <w:rFonts w:ascii="Arial" w:hAnsi="Arial" w:cs="Arial"/>
              </w:rPr>
              <w:t xml:space="preserve">Potwierdzam zapoznanie się </w:t>
            </w:r>
            <w:r w:rsidR="00016976">
              <w:rPr>
                <w:rFonts w:ascii="Arial" w:hAnsi="Arial" w:cs="Arial"/>
              </w:rPr>
              <w:t>z</w:t>
            </w:r>
            <w:r w:rsidRPr="00EF5BB9">
              <w:rPr>
                <w:rFonts w:ascii="Arial" w:hAnsi="Arial" w:cs="Arial"/>
              </w:rPr>
              <w:t xml:space="preserve"> </w:t>
            </w:r>
            <w:r w:rsidRPr="007141F1">
              <w:rPr>
                <w:rFonts w:ascii="Arial" w:hAnsi="Arial" w:cs="Arial"/>
                <w:i/>
              </w:rPr>
              <w:t>Klauzul</w:t>
            </w:r>
            <w:r w:rsidR="00016976" w:rsidRPr="007141F1">
              <w:rPr>
                <w:rFonts w:ascii="Arial" w:hAnsi="Arial" w:cs="Arial"/>
                <w:i/>
              </w:rPr>
              <w:t>ą</w:t>
            </w:r>
            <w:r w:rsidRPr="007141F1">
              <w:rPr>
                <w:rFonts w:ascii="Arial" w:hAnsi="Arial" w:cs="Arial"/>
                <w:i/>
              </w:rPr>
              <w:t xml:space="preserve"> informacyjną dotyczącą przetwarzania </w:t>
            </w:r>
            <w:r w:rsidRPr="00016976">
              <w:rPr>
                <w:rFonts w:ascii="Arial" w:hAnsi="Arial" w:cs="Arial"/>
                <w:i/>
              </w:rPr>
              <w:t>przez</w:t>
            </w:r>
            <w:r w:rsidRPr="007141F1">
              <w:rPr>
                <w:rFonts w:ascii="Arial" w:hAnsi="Arial" w:cs="Arial"/>
                <w:i/>
              </w:rPr>
              <w:t xml:space="preserve"> Komisję Nadzoru Finansowego danych osobowych</w:t>
            </w:r>
            <w:r w:rsidRPr="00EF5BB9">
              <w:rPr>
                <w:rFonts w:ascii="Arial" w:hAnsi="Arial" w:cs="Arial"/>
              </w:rPr>
              <w:t>:</w:t>
            </w:r>
          </w:p>
          <w:p w14:paraId="13B221E9" w14:textId="77777777" w:rsidR="00D6050C" w:rsidRPr="00EF5BB9" w:rsidRDefault="00D6050C" w:rsidP="00D6050C">
            <w:pPr>
              <w:ind w:left="319"/>
              <w:jc w:val="both"/>
              <w:rPr>
                <w:sz w:val="16"/>
              </w:rPr>
            </w:pPr>
          </w:p>
          <w:p w14:paraId="33CBB07A" w14:textId="77777777" w:rsidR="00D6050C" w:rsidRPr="00EF5BB9" w:rsidRDefault="00D6050C" w:rsidP="00D6050C">
            <w:pPr>
              <w:spacing w:line="276" w:lineRule="auto"/>
              <w:ind w:left="35"/>
              <w:jc w:val="both"/>
              <w:rPr>
                <w:rFonts w:ascii="Arial" w:eastAsia="Calibri" w:hAnsi="Arial" w:cs="Arial"/>
                <w:b/>
                <w:iCs/>
                <w:sz w:val="16"/>
              </w:rPr>
            </w:pPr>
            <w:r w:rsidRPr="00EF5BB9">
              <w:rPr>
                <w:rFonts w:ascii="Arial" w:eastAsia="Calibri" w:hAnsi="Arial" w:cs="Arial"/>
                <w:b/>
                <w:iCs/>
                <w:sz w:val="16"/>
              </w:rPr>
              <w:t>Klauzula informacyjna dotycząca przetwarzania przez Komisję Nadzoru Finansowego danych osobowych</w:t>
            </w:r>
          </w:p>
          <w:p w14:paraId="283E0114" w14:textId="77777777" w:rsidR="00D6050C" w:rsidRPr="00EF5BB9" w:rsidRDefault="00D6050C" w:rsidP="00D6050C">
            <w:pPr>
              <w:spacing w:line="276" w:lineRule="auto"/>
              <w:ind w:left="319"/>
              <w:rPr>
                <w:rFonts w:ascii="Arial" w:eastAsia="Calibri" w:hAnsi="Arial" w:cs="Arial"/>
                <w:sz w:val="16"/>
              </w:rPr>
            </w:pPr>
          </w:p>
          <w:p w14:paraId="6DBC1E0D" w14:textId="77777777" w:rsidR="00D6050C" w:rsidRPr="00CA35B6" w:rsidRDefault="00D6050C" w:rsidP="00D6050C">
            <w:pPr>
              <w:numPr>
                <w:ilvl w:val="0"/>
                <w:numId w:val="3"/>
              </w:numPr>
              <w:suppressAutoHyphens/>
              <w:spacing w:line="276" w:lineRule="auto"/>
              <w:ind w:left="319"/>
              <w:contextualSpacing/>
              <w:jc w:val="both"/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</w:pPr>
            <w:r w:rsidRPr="00CA35B6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Administratorem danych osobowych w rozumieniu art. 4 pkt 7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.05.</w:t>
            </w:r>
            <w:r w:rsidRPr="00CA35B6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2016, str. 1, z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późn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. </w:t>
            </w:r>
            <w:r w:rsidRPr="00CA35B6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zm.)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, zwanego dalej</w:t>
            </w:r>
            <w:r w:rsidRPr="00CA35B6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 „RODO”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,</w:t>
            </w:r>
            <w:r w:rsidRPr="00CA35B6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 jest Komisja Nadzoru Finansowego, ul. Piękna 20, kod pocztowy: 00-549 Warszawa 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, zwana dalej </w:t>
            </w:r>
            <w:r w:rsidRPr="00CA35B6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„KNF”. Z 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KNF</w:t>
            </w:r>
            <w:r w:rsidRPr="00CA35B6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 można się kontaktować pisemnie, kierując korespondencję na adres: ul. Piękna 20, skr. poczt. 419, kod pocztowy: 00-549 Warszawa lub pocztą elektroniczną na adres: knf@knf.gov.pl. </w:t>
            </w:r>
          </w:p>
          <w:p w14:paraId="64D9C4FE" w14:textId="77777777" w:rsidR="00D6050C" w:rsidRPr="00CA35B6" w:rsidRDefault="00D6050C" w:rsidP="00D6050C">
            <w:pPr>
              <w:numPr>
                <w:ilvl w:val="0"/>
                <w:numId w:val="3"/>
              </w:numPr>
              <w:suppressAutoHyphens/>
              <w:spacing w:line="276" w:lineRule="auto"/>
              <w:ind w:left="319"/>
              <w:contextualSpacing/>
              <w:jc w:val="both"/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KNF</w:t>
            </w:r>
            <w:r w:rsidRPr="00CA35B6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 wyznaczył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a</w:t>
            </w:r>
            <w:r w:rsidRPr="00CA35B6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 Inspektora Ochrony Danych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, zwanego dalej</w:t>
            </w:r>
            <w:r w:rsidRPr="00CA35B6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 „IOD”. Kontakt z IOD jest możliwy za pośrednictwem poczty elektronicznej pod adresem: iod@knf.gov.pl lub drogą pocztową na adres korespondencyjny 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KNF</w:t>
            </w:r>
            <w:r w:rsidRPr="00CA35B6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. Z IOD można się kontaktować we wszystkich sprawach dotyczących przetwarzania danych osobowych, w szczególności w zakresie korzystania z praw związanych z ich przetwarzaniem. </w:t>
            </w:r>
          </w:p>
          <w:p w14:paraId="11673040" w14:textId="77777777" w:rsidR="00D6050C" w:rsidRPr="00CA35B6" w:rsidRDefault="00D6050C" w:rsidP="00D6050C">
            <w:pPr>
              <w:numPr>
                <w:ilvl w:val="0"/>
                <w:numId w:val="3"/>
              </w:numPr>
              <w:suppressAutoHyphens/>
              <w:spacing w:line="276" w:lineRule="auto"/>
              <w:ind w:left="319"/>
              <w:contextualSpacing/>
              <w:jc w:val="both"/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</w:pPr>
            <w:r w:rsidRPr="00CA35B6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Podstawą prawną przetwarzania danych osobowych jest:</w:t>
            </w:r>
          </w:p>
          <w:p w14:paraId="3EB2B0E9" w14:textId="77777777" w:rsidR="00D6050C" w:rsidRDefault="00D6050C" w:rsidP="00D6050C">
            <w:pPr>
              <w:pStyle w:val="Akapitzlist"/>
              <w:numPr>
                <w:ilvl w:val="0"/>
                <w:numId w:val="8"/>
              </w:numPr>
              <w:suppressAutoHyphens/>
              <w:spacing w:line="276" w:lineRule="auto"/>
              <w:ind w:left="744"/>
              <w:jc w:val="both"/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</w:pPr>
            <w:r w:rsidRPr="00CA35B6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art. 6 ust. 1 lit. e RODO, tj. niezbędność przetwarzania do wykonania przez 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KNF</w:t>
            </w:r>
            <w:r w:rsidRPr="00CA35B6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 zadania realizowanego w interesie publicznym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: </w:t>
            </w:r>
          </w:p>
          <w:p w14:paraId="6839B42F" w14:textId="0422503A" w:rsidR="00D6050C" w:rsidRDefault="00D6050C" w:rsidP="00D6050C">
            <w:pPr>
              <w:pStyle w:val="Akapitzlist"/>
              <w:numPr>
                <w:ilvl w:val="0"/>
                <w:numId w:val="11"/>
              </w:numPr>
              <w:suppressAutoHyphens/>
              <w:spacing w:line="276" w:lineRule="auto"/>
              <w:ind w:left="1077" w:hanging="357"/>
              <w:jc w:val="both"/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</w:pPr>
            <w:r w:rsidRPr="00CA35B6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polegającego na nadzorze nad instytucjami pożyczkowymi sprawowanego zgodnie z przepisami art. 1 ust. 2 pkt 13 ustawy o nadzorze nad rynkiem finansowym (Dz.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 </w:t>
            </w:r>
            <w:r w:rsidRPr="00CA35B6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U. z 2024 r. poz. 135) oraz ustawy z dnia 12 maja 2011 r. o kredycie konsumenckim (Dz.U. z 2023 r. poz. 1028, z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późn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. </w:t>
            </w:r>
            <w:r w:rsidRPr="00CA35B6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zm.), w szczególności art. 59df – 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59</w:t>
            </w:r>
            <w:r w:rsidRPr="00CA35B6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dh 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tej</w:t>
            </w:r>
            <w:r w:rsidRPr="00CA35B6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 ustawy, </w:t>
            </w:r>
            <w:r w:rsidRPr="00067A52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w związku z koniecznością udostępnienia instytucjom pożyczkowym przez KNF </w:t>
            </w:r>
            <w:r w:rsidRPr="00CA35B6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elektronicznych formularzy sprawozdawczych i kanałów komunikacji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; </w:t>
            </w:r>
            <w:r w:rsidRPr="00CA35B6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zgodnie z art. 59dg ustawy z dnia 12 maja 2011 r. o kredycie konsumenckim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 </w:t>
            </w:r>
            <w:r w:rsidRPr="00067A52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instytucja pożyczkowa ma obowiązek przekazywania KNF sprawozdań z działalności wyłącznie w postaci elektronicznej za pośrednictwem udostępnionych przez KNF formularzy sprawozdawczych i kanałów komunikacji</w:t>
            </w:r>
            <w:r w:rsidR="005063CF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,</w:t>
            </w:r>
          </w:p>
          <w:p w14:paraId="08C24B3D" w14:textId="336C79DE" w:rsidR="00D6050C" w:rsidRPr="00FA5742" w:rsidRDefault="00D6050C" w:rsidP="00D6050C">
            <w:pPr>
              <w:pStyle w:val="Akapitzlist"/>
              <w:numPr>
                <w:ilvl w:val="0"/>
                <w:numId w:val="11"/>
              </w:numPr>
              <w:suppressAutoHyphens/>
              <w:spacing w:line="276" w:lineRule="auto"/>
              <w:ind w:left="1077" w:hanging="357"/>
              <w:jc w:val="both"/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</w:pPr>
            <w:r w:rsidRPr="00FA5742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polegającego na nadzorze nad instytucjami pożyczkowymi sprawowanym zgodnie z przepisami art. 1 ust. 2 pkt 13 w zw. z art. 4 ust. 1 pkt 2 ustawy o nadzorze nad rynkiem finansowym (Dz. U. z 2024 r. poz. 135) oraz ustawy z dnia 12 maja 2011 r. o kredycie konsumenckim (Dz.U. z 2023 r. poz. 1028, z </w:t>
            </w:r>
            <w:proofErr w:type="spellStart"/>
            <w:r w:rsidRPr="00FA5742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późn</w:t>
            </w:r>
            <w:proofErr w:type="spellEnd"/>
            <w:r w:rsidRPr="00FA5742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. zm.) w związku z umożliwieniem dostępu i korzystania z Systemu przez instytucję pożyczkową w celu odbierania i przekazywania korespondencji z KNF za pośrednictwem Systemu w sprawach inne niż określone w </w:t>
            </w:r>
            <w:r w:rsidR="00CA6A93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lit. a </w:t>
            </w:r>
            <w:r w:rsidRPr="00FA5742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– w przypadku wyrażenia przez instytucję pożyczkową zgody na taką komunikację za pośrednictwem Systemu</w:t>
            </w:r>
            <w:r w:rsidR="005063CF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,</w:t>
            </w:r>
            <w:r w:rsidRPr="00FA5742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 </w:t>
            </w:r>
          </w:p>
          <w:p w14:paraId="20CD26AC" w14:textId="77777777" w:rsidR="00D6050C" w:rsidRPr="00FA5742" w:rsidRDefault="00D6050C" w:rsidP="00D6050C">
            <w:pPr>
              <w:pStyle w:val="Akapitzlist"/>
              <w:numPr>
                <w:ilvl w:val="0"/>
                <w:numId w:val="11"/>
              </w:numPr>
              <w:spacing w:line="276" w:lineRule="auto"/>
              <w:ind w:left="1077" w:hanging="357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A5742">
              <w:rPr>
                <w:rFonts w:ascii="Arial" w:hAnsi="Arial" w:cs="Arial"/>
                <w:sz w:val="16"/>
                <w:szCs w:val="16"/>
                <w:lang w:eastAsia="pl-PL"/>
              </w:rPr>
              <w:t xml:space="preserve">w związku z przepisami ustawy z dnia 17 lutego 2005 r. o informatyzacji działalności podmiotów realizujących zadania publiczne (Dz. U. z 2024 r. poz. 307), w szczególności art. 20a ust. 1 pkt 1 tej ustawy, który stanowi, że uwierzytelnienie użytkownika systemu teleinformatycznego podmiotu publicznego, w którym udostępniane są usługi online, wymaga użycia środka identyfikacji elektronicznej wydanego w systemie identyfikacji elektronicznej przyłączonym do węzła krajowego identyfikacji elektronicznej, o którym mowa w art. 21a ust. 1 pkt 2 lit. a ustawy z dnia 5 września 2016 r. o usługach zaufania oraz identyfikacji elektronicznej (Dz. U. </w:t>
            </w:r>
            <w:r w:rsidRPr="00FA5742">
              <w:rPr>
                <w:rFonts w:ascii="Arial" w:hAnsi="Arial" w:cs="Arial"/>
                <w:sz w:val="16"/>
                <w:szCs w:val="16"/>
                <w:lang w:eastAsia="pl-PL"/>
              </w:rPr>
              <w:br/>
              <w:t>z 2024 r. poz. 422);</w:t>
            </w:r>
          </w:p>
          <w:p w14:paraId="79516135" w14:textId="77777777" w:rsidR="00D6050C" w:rsidRPr="00CA35B6" w:rsidRDefault="00D6050C" w:rsidP="00D6050C">
            <w:pPr>
              <w:pStyle w:val="Akapitzlist"/>
              <w:numPr>
                <w:ilvl w:val="0"/>
                <w:numId w:val="8"/>
              </w:numPr>
              <w:suppressAutoHyphens/>
              <w:spacing w:line="276" w:lineRule="auto"/>
              <w:ind w:left="744"/>
              <w:jc w:val="both"/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</w:pPr>
            <w:r w:rsidRPr="00CA35B6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lastRenderedPageBreak/>
              <w:t xml:space="preserve">w odniesieniu do pełnomocnika instytucji pożyczkowej – art. 6 ust. 1 lit. c RODO, tj. niezbędność przetwarzania do wypełnienia obowiązku prawnego ciążącego na 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KNF</w:t>
            </w:r>
            <w:r w:rsidRPr="00CA35B6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, wynikającego z przepisów właściwych ustaw, w związku z identyfikacją oraz wykazaniem umocowania do działania w cudzym imieniu;</w:t>
            </w:r>
          </w:p>
          <w:p w14:paraId="420B2E75" w14:textId="77777777" w:rsidR="00D6050C" w:rsidRPr="00CA35B6" w:rsidRDefault="00D6050C" w:rsidP="00D6050C">
            <w:pPr>
              <w:pStyle w:val="Akapitzlist"/>
              <w:numPr>
                <w:ilvl w:val="0"/>
                <w:numId w:val="8"/>
              </w:numPr>
              <w:suppressAutoHyphens/>
              <w:spacing w:line="276" w:lineRule="auto"/>
              <w:ind w:left="744"/>
              <w:jc w:val="both"/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</w:pPr>
            <w:r w:rsidRPr="00CA35B6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art. 6 ust. 1 lit. c RODO, tj. niezbędność przetwarzania do wypełnienia obowiązku prawnego ciążącego na 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KNF</w:t>
            </w:r>
            <w:r w:rsidRPr="00CA35B6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 wynikającego z ustawy z dnia 14 lipca 1983 r. o narodowym zasobie archiwalnym i archiwach (Dz. U. z 2020 r. poz. 164) oraz z przyjętych na jej podstawie przepisów archiwizacyjnych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,</w:t>
            </w:r>
            <w:r w:rsidRPr="00CA35B6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 określających okres przechowywania dokumentacji w Urzędzie Komisji Nadzoru Finansowego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,</w:t>
            </w:r>
            <w:r w:rsidRPr="00CA35B6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 na podstawie których 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KNF</w:t>
            </w:r>
            <w:r w:rsidRPr="00CA35B6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 ma obowiązek zarchiwizowania dokumentacji;</w:t>
            </w:r>
          </w:p>
          <w:p w14:paraId="42021040" w14:textId="77777777" w:rsidR="00D6050C" w:rsidRPr="00CA35B6" w:rsidRDefault="00D6050C" w:rsidP="00D6050C">
            <w:pPr>
              <w:pStyle w:val="Akapitzlist"/>
              <w:numPr>
                <w:ilvl w:val="0"/>
                <w:numId w:val="8"/>
              </w:numPr>
              <w:suppressAutoHyphens/>
              <w:spacing w:line="276" w:lineRule="auto"/>
              <w:ind w:left="743" w:hanging="357"/>
              <w:jc w:val="both"/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</w:pPr>
            <w:r w:rsidRPr="00CA35B6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art. 6 ust. 1 lit. f RODO, tj. prawnie uzasadniony interes 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KNF</w:t>
            </w:r>
            <w:r w:rsidRPr="00CA35B6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, polegający na konieczności ustalania, dochodzenia lub obrony przed ewentualnymi roszczeniami.</w:t>
            </w:r>
          </w:p>
          <w:p w14:paraId="6436479B" w14:textId="77777777" w:rsidR="00D6050C" w:rsidRDefault="00D6050C" w:rsidP="00D6050C">
            <w:pPr>
              <w:numPr>
                <w:ilvl w:val="0"/>
                <w:numId w:val="3"/>
              </w:numPr>
              <w:suppressAutoHyphens/>
              <w:spacing w:line="276" w:lineRule="auto"/>
              <w:ind w:left="319"/>
              <w:contextualSpacing/>
              <w:jc w:val="both"/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</w:pPr>
            <w:r w:rsidRPr="00CA35B6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Dane osobowe będą przetwarzane w celach wynikających z 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przepisu </w:t>
            </w:r>
            <w:r w:rsidRPr="00CA35B6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ust. 3, w tym umożliwienia dostępu i korzystania z Systemu, uwierzytelnienia jego użytkowników i udostępnienia im funkcjonalności Systemu, zapewnienia przez 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KNF</w:t>
            </w:r>
            <w:r w:rsidRPr="00CA35B6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 obsługi i wsparcia Systemu, w celu archiwizacji dokumentacji oraz ewentualnie w celu dochodzenia lub obrony przed roszczeniami. </w:t>
            </w:r>
          </w:p>
          <w:p w14:paraId="1165F5C7" w14:textId="77777777" w:rsidR="00D6050C" w:rsidRDefault="00D6050C" w:rsidP="00D6050C">
            <w:pPr>
              <w:numPr>
                <w:ilvl w:val="0"/>
                <w:numId w:val="3"/>
              </w:numPr>
              <w:suppressAutoHyphens/>
              <w:spacing w:line="276" w:lineRule="auto"/>
              <w:ind w:left="319"/>
              <w:contextualSpacing/>
              <w:jc w:val="both"/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</w:pPr>
            <w:r w:rsidRPr="00EF5BB9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Pozyskiwane przez 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KNF</w:t>
            </w:r>
            <w:r w:rsidRPr="00EF5BB9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 kategorie danych osobowych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 obejmują w przypadku:</w:t>
            </w:r>
          </w:p>
          <w:p w14:paraId="0F929F6C" w14:textId="77777777" w:rsidR="00D6050C" w:rsidRDefault="00D6050C" w:rsidP="00D6050C">
            <w:pPr>
              <w:pStyle w:val="Akapitzlist"/>
              <w:numPr>
                <w:ilvl w:val="0"/>
                <w:numId w:val="10"/>
              </w:numPr>
              <w:suppressAutoHyphens/>
              <w:spacing w:line="276" w:lineRule="auto"/>
              <w:ind w:left="743" w:hanging="357"/>
              <w:jc w:val="both"/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</w:pPr>
            <w:r w:rsidRPr="00EF5BB9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osób wyznaczonych do kontaktów z nadzorem z ramienia instytucji pożyczkowej (użytkownicy systemu)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 –</w:t>
            </w:r>
            <w:r w:rsidRPr="00EF5BB9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 imię, nazwisko, numer PESEL, adres 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poczty elektronicznej</w:t>
            </w:r>
            <w:r w:rsidRPr="00EF5BB9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, numer telefonu,</w:t>
            </w:r>
          </w:p>
          <w:p w14:paraId="06FABAB2" w14:textId="77777777" w:rsidR="00D6050C" w:rsidRPr="00EF5BB9" w:rsidRDefault="00D6050C" w:rsidP="00D6050C">
            <w:pPr>
              <w:pStyle w:val="Akapitzlist"/>
              <w:numPr>
                <w:ilvl w:val="0"/>
                <w:numId w:val="10"/>
              </w:numPr>
              <w:suppressAutoHyphens/>
              <w:spacing w:line="276" w:lineRule="auto"/>
              <w:ind w:left="744"/>
              <w:jc w:val="both"/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</w:pPr>
            <w:r w:rsidRPr="00EF5BB9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osób reprezentujących 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instytucję pożyczkową –</w:t>
            </w:r>
            <w:r w:rsidRPr="00EF5BB9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 imiona, nazwisko, pełnion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ą</w:t>
            </w:r>
            <w:r w:rsidRPr="00EF5BB9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 funkcj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ę</w:t>
            </w:r>
            <w:r w:rsidRPr="00EF5BB9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, podpis, ewentualnie inne dane osobowe służące do identyfikacji osoby składającej podpis.</w:t>
            </w:r>
          </w:p>
          <w:p w14:paraId="5BD8E494" w14:textId="77777777" w:rsidR="00D6050C" w:rsidRPr="00CA35B6" w:rsidRDefault="00D6050C" w:rsidP="00D6050C">
            <w:pPr>
              <w:numPr>
                <w:ilvl w:val="0"/>
                <w:numId w:val="3"/>
              </w:numPr>
              <w:suppressAutoHyphens/>
              <w:spacing w:line="276" w:lineRule="auto"/>
              <w:ind w:left="319"/>
              <w:contextualSpacing/>
              <w:jc w:val="both"/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</w:pPr>
            <w:r w:rsidRPr="00CA35B6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Jeżeli dane 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osobowe </w:t>
            </w:r>
            <w:r w:rsidRPr="00CA35B6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nie zostały pozyskane bezpośrednio od osób, których dotyczą, zostały one przekazane 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KNF</w:t>
            </w:r>
            <w:r w:rsidRPr="00CA35B6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 przez 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instytucję pożyczkową</w:t>
            </w:r>
            <w:r w:rsidRPr="00CA35B6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 lub osobę go reprezentującą (Przedstawiciel Podmiotu Nadzorowanego lub Administrator Podmiotu), a w stosunku do osób logujących się za pomocą profilu Login.gov.pl – od ministra właściwego do spraw informatyzacji. Dane 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osobowe </w:t>
            </w:r>
            <w:r w:rsidRPr="00CA35B6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mogą zostać również pozyskane przez 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KNF</w:t>
            </w:r>
            <w:r w:rsidRPr="00CA35B6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 z rejestrów publicznych – w zakresie danych osobowych niezbędnych do potwierdzenia właściwej reprezentacji instytucji pożyczkowej.</w:t>
            </w:r>
          </w:p>
          <w:p w14:paraId="2AC5D829" w14:textId="77777777" w:rsidR="00D6050C" w:rsidRPr="00CA35B6" w:rsidRDefault="00D6050C" w:rsidP="00D6050C">
            <w:pPr>
              <w:numPr>
                <w:ilvl w:val="0"/>
                <w:numId w:val="3"/>
              </w:numPr>
              <w:suppressAutoHyphens/>
              <w:spacing w:line="276" w:lineRule="auto"/>
              <w:ind w:left="319"/>
              <w:contextualSpacing/>
              <w:jc w:val="both"/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</w:pPr>
            <w:r w:rsidRPr="00CA35B6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W przypadku pozyskania danych 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osobowych </w:t>
            </w:r>
            <w:r w:rsidRPr="00CA35B6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bezpośrednio od osób, których one dotyczą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,</w:t>
            </w:r>
            <w:r w:rsidRPr="00CA35B6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 podanie danych 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osobowych </w:t>
            </w:r>
            <w:r w:rsidRPr="00CA35B6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jest niezbędne do uzyskania dostępu do Systemu. Brak podania danych osobowych będzie skutkował brakiem możliwości korzystania z Systemu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. </w:t>
            </w:r>
            <w:r w:rsidRPr="00067A52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W przypadku, gdy przekazywanie przez instytucję pożyczkową określonego rodzaju informacji za pomocą Systemu wynika z przepisu prawa, podanie danych osobowych jest niezbędne do zrealizowania obowiązków ciążących na instytucji pożyczkowej.</w:t>
            </w:r>
          </w:p>
          <w:p w14:paraId="030260EF" w14:textId="77777777" w:rsidR="00D6050C" w:rsidRPr="00CA35B6" w:rsidRDefault="00D6050C" w:rsidP="00D6050C">
            <w:pPr>
              <w:numPr>
                <w:ilvl w:val="0"/>
                <w:numId w:val="3"/>
              </w:numPr>
              <w:suppressAutoHyphens/>
              <w:spacing w:line="276" w:lineRule="auto"/>
              <w:ind w:left="319"/>
              <w:contextualSpacing/>
              <w:jc w:val="both"/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</w:pPr>
            <w:r w:rsidRPr="00CA35B6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Odbiorcami danych osobowych mogą być organy administracji publicznej lub inne podmioty upoważnione na podstawie przepisów prawa lub wykonujące zadania realizowane w interesie publicznym lub w ramach sprawowania władzy publicznej, podmioty świadczące usługi na rzecz 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KNF</w:t>
            </w:r>
            <w:r w:rsidRPr="00CA35B6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, w tym usługi z zakresu informatycznego oraz w ramach przesyłanej korespondencji, w tym podmioty zapewniające usługi doręczeń przy użyciu środków komunikacji elektronicznej. </w:t>
            </w:r>
          </w:p>
          <w:p w14:paraId="0D4D619B" w14:textId="77777777" w:rsidR="00D6050C" w:rsidRPr="00CA35B6" w:rsidRDefault="00D6050C" w:rsidP="00D6050C">
            <w:pPr>
              <w:numPr>
                <w:ilvl w:val="0"/>
                <w:numId w:val="3"/>
              </w:numPr>
              <w:suppressAutoHyphens/>
              <w:spacing w:line="276" w:lineRule="auto"/>
              <w:ind w:left="319"/>
              <w:contextualSpacing/>
              <w:jc w:val="both"/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KNF</w:t>
            </w:r>
            <w:r w:rsidRPr="00CA35B6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 nie planuje przekazywać danych osobowych odbiorcom w państwach trzecich (spoza Europejskiego Obszaru Gospodarczego) lub organizacjom międzynarodowym. </w:t>
            </w:r>
          </w:p>
          <w:p w14:paraId="6CA6344D" w14:textId="77777777" w:rsidR="00D6050C" w:rsidRPr="00CA35B6" w:rsidRDefault="00D6050C" w:rsidP="00D6050C">
            <w:pPr>
              <w:numPr>
                <w:ilvl w:val="0"/>
                <w:numId w:val="3"/>
              </w:numPr>
              <w:suppressAutoHyphens/>
              <w:spacing w:line="276" w:lineRule="auto"/>
              <w:ind w:left="319"/>
              <w:contextualSpacing/>
              <w:jc w:val="both"/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KNF</w:t>
            </w:r>
            <w:r w:rsidRPr="00CA35B6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 będzie przetwarzać pozyskane dane 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osobowe </w:t>
            </w:r>
            <w:r w:rsidRPr="00CA35B6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w celach opisanych w ust. 4 do momentu wygaśnięcia obowiązku przechowywania danych, wynikającego z przepisów prawa określonych w ust. 3, nie dłużej jednak niż przez okres 25 lat. </w:t>
            </w:r>
          </w:p>
          <w:p w14:paraId="3F315943" w14:textId="77777777" w:rsidR="00D6050C" w:rsidRPr="00CA35B6" w:rsidRDefault="00D6050C" w:rsidP="00D6050C">
            <w:pPr>
              <w:numPr>
                <w:ilvl w:val="0"/>
                <w:numId w:val="3"/>
              </w:numPr>
              <w:suppressAutoHyphens/>
              <w:spacing w:line="276" w:lineRule="auto"/>
              <w:ind w:left="319"/>
              <w:contextualSpacing/>
              <w:jc w:val="both"/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</w:pPr>
            <w:r w:rsidRPr="00CA35B6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Z wyjątkami zastrzeżonymi przepisami prawa, każdej osobie, której dane 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osobowe </w:t>
            </w:r>
            <w:r w:rsidRPr="00CA35B6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dotyczą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,</w:t>
            </w:r>
            <w:r w:rsidRPr="00CA35B6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 przysługuje prawo dostępu do swoich danych 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osobowych </w:t>
            </w:r>
            <w:r w:rsidRPr="00CA35B6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oraz otrzymania ich kopii, prawo do sprostowania (poprawiania) swoich danych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 osobowych</w:t>
            </w:r>
            <w:r w:rsidRPr="00CA35B6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, prawo do żądania ograniczenia przetwarzania danych 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osobowych </w:t>
            </w:r>
            <w:r w:rsidRPr="00CA35B6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oraz usunięcia danych osobowych. </w:t>
            </w:r>
          </w:p>
          <w:p w14:paraId="633A2E3D" w14:textId="77777777" w:rsidR="00D6050C" w:rsidRPr="00CA35B6" w:rsidRDefault="00D6050C" w:rsidP="00D6050C">
            <w:pPr>
              <w:numPr>
                <w:ilvl w:val="0"/>
                <w:numId w:val="3"/>
              </w:numPr>
              <w:suppressAutoHyphens/>
              <w:spacing w:line="276" w:lineRule="auto"/>
              <w:ind w:left="319"/>
              <w:contextualSpacing/>
              <w:jc w:val="both"/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</w:pPr>
            <w:r w:rsidRPr="00CA35B6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W przypadku przetwarzania opartego na art. 6 ust. 1 lit. e i f RODO, każdej osobie, której dane 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osobowe </w:t>
            </w:r>
            <w:r w:rsidRPr="00CA35B6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dotyczą, przysługuje prawo do wniesienia sprzeciwu wobec przetwarzania danych osobowych z przyczyn związanych z jej szczególną sytuacją. </w:t>
            </w:r>
          </w:p>
          <w:p w14:paraId="4A0CBE44" w14:textId="77777777" w:rsidR="00D6050C" w:rsidRPr="00CA35B6" w:rsidRDefault="00D6050C" w:rsidP="00D6050C">
            <w:pPr>
              <w:numPr>
                <w:ilvl w:val="0"/>
                <w:numId w:val="3"/>
              </w:numPr>
              <w:suppressAutoHyphens/>
              <w:spacing w:line="276" w:lineRule="auto"/>
              <w:ind w:left="319"/>
              <w:contextualSpacing/>
              <w:jc w:val="both"/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</w:pPr>
            <w:r w:rsidRPr="00CA35B6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W sytuacji uznania, że przetwarzanie danych osobowych narusza przepisy prawa, każdej osobie przysługuje również prawo do wniesienia skargi do organu nadzorczego, tj. Prezesa Urzędu Ochrony Danych Osobowych. </w:t>
            </w:r>
          </w:p>
          <w:p w14:paraId="5CF5A66C" w14:textId="6414C1FD" w:rsidR="00D6050C" w:rsidRPr="00EF5BB9" w:rsidRDefault="00D6050C" w:rsidP="00D6050C">
            <w:pPr>
              <w:numPr>
                <w:ilvl w:val="0"/>
                <w:numId w:val="3"/>
              </w:numPr>
              <w:ind w:left="319"/>
              <w:jc w:val="both"/>
              <w:rPr>
                <w:rFonts w:ascii="Arial" w:hAnsi="Arial" w:cs="Arial"/>
                <w:sz w:val="16"/>
              </w:rPr>
            </w:pPr>
            <w:r w:rsidRPr="00CA35B6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Dane osobowe nie będą podlegały zautomatyzowanemu podejmowaniu decyzji, w tym profilowaniu. </w:t>
            </w:r>
          </w:p>
        </w:tc>
      </w:tr>
      <w:tr w:rsidR="00B00BE9" w:rsidRPr="00DA7D5B" w14:paraId="5BB70D4C" w14:textId="77777777" w:rsidTr="00490682">
        <w:trPr>
          <w:trHeight w:val="564"/>
        </w:trPr>
        <w:tc>
          <w:tcPr>
            <w:tcW w:w="8930" w:type="dxa"/>
            <w:gridSpan w:val="2"/>
            <w:shd w:val="clear" w:color="auto" w:fill="DEEAF6" w:themeFill="accent1" w:themeFillTint="33"/>
            <w:vAlign w:val="center"/>
          </w:tcPr>
          <w:p w14:paraId="53A0D277" w14:textId="4E78191A" w:rsidR="00B00BE9" w:rsidRDefault="00B00BE9">
            <w:pPr>
              <w:rPr>
                <w:rFonts w:ascii="Arial" w:hAnsi="Arial" w:cs="Arial"/>
              </w:rPr>
            </w:pPr>
            <w:r w:rsidRPr="00956890">
              <w:rPr>
                <w:rFonts w:ascii="Arial" w:hAnsi="Arial" w:cs="Arial"/>
              </w:rPr>
              <w:lastRenderedPageBreak/>
              <w:t>Podpis</w:t>
            </w:r>
            <w:r>
              <w:rPr>
                <w:rFonts w:ascii="Arial" w:hAnsi="Arial" w:cs="Arial"/>
              </w:rPr>
              <w:t xml:space="preserve"> elektroniczn</w:t>
            </w:r>
            <w:r w:rsidR="00C66C16">
              <w:rPr>
                <w:rFonts w:ascii="Arial" w:hAnsi="Arial" w:cs="Arial"/>
              </w:rPr>
              <w:t>y</w:t>
            </w:r>
            <w:r w:rsidR="008626A8" w:rsidRPr="007141F1">
              <w:rPr>
                <w:rStyle w:val="Odwoanieprzypisukocowego"/>
                <w:rFonts w:ascii="Arial" w:hAnsi="Arial" w:cs="Arial"/>
                <w:vertAlign w:val="baseline"/>
              </w:rPr>
              <w:endnoteReference w:customMarkFollows="1" w:id="1"/>
              <w:t>*</w:t>
            </w:r>
            <w:r>
              <w:rPr>
                <w:rFonts w:ascii="Arial" w:hAnsi="Arial" w:cs="Arial"/>
              </w:rPr>
              <w:t xml:space="preserve"> </w:t>
            </w:r>
            <w:r w:rsidR="00C66C16">
              <w:rPr>
                <w:rFonts w:ascii="Arial" w:hAnsi="Arial" w:cs="Arial"/>
              </w:rPr>
              <w:t xml:space="preserve">członka zarządu </w:t>
            </w:r>
            <w:r w:rsidRPr="00956890">
              <w:rPr>
                <w:rFonts w:ascii="Arial" w:hAnsi="Arial" w:cs="Arial"/>
              </w:rPr>
              <w:t>uprawion</w:t>
            </w:r>
            <w:r w:rsidR="00C66C16">
              <w:rPr>
                <w:rFonts w:ascii="Arial" w:hAnsi="Arial" w:cs="Arial"/>
              </w:rPr>
              <w:t>ego</w:t>
            </w:r>
            <w:r w:rsidRPr="00956890">
              <w:rPr>
                <w:rFonts w:ascii="Arial" w:hAnsi="Arial" w:cs="Arial"/>
              </w:rPr>
              <w:t xml:space="preserve"> do</w:t>
            </w:r>
            <w:r w:rsidR="00C66C16">
              <w:rPr>
                <w:rFonts w:ascii="Arial" w:hAnsi="Arial" w:cs="Arial"/>
              </w:rPr>
              <w:t xml:space="preserve"> jednoosobowej</w:t>
            </w:r>
            <w:r w:rsidRPr="00956890">
              <w:rPr>
                <w:rFonts w:ascii="Arial" w:hAnsi="Arial" w:cs="Arial"/>
              </w:rPr>
              <w:t xml:space="preserve"> reprezentacji </w:t>
            </w:r>
            <w:r>
              <w:rPr>
                <w:rFonts w:ascii="Arial" w:hAnsi="Arial" w:cs="Arial"/>
              </w:rPr>
              <w:t>Instytucji pożyczkowej</w:t>
            </w:r>
            <w:r w:rsidR="00624CD2">
              <w:rPr>
                <w:rFonts w:ascii="Arial" w:hAnsi="Arial" w:cs="Arial"/>
              </w:rPr>
              <w:t>:</w:t>
            </w:r>
          </w:p>
        </w:tc>
      </w:tr>
      <w:tr w:rsidR="00B00BE9" w:rsidRPr="00DA7D5B" w14:paraId="354FF1A9" w14:textId="77777777" w:rsidTr="00490682">
        <w:trPr>
          <w:trHeight w:val="688"/>
        </w:trPr>
        <w:tc>
          <w:tcPr>
            <w:tcW w:w="8930" w:type="dxa"/>
            <w:gridSpan w:val="2"/>
            <w:shd w:val="clear" w:color="auto" w:fill="auto"/>
          </w:tcPr>
          <w:p w14:paraId="10CE5907" w14:textId="0046D064" w:rsidR="00B00BE9" w:rsidRDefault="00B00BE9" w:rsidP="00D600F0">
            <w:pPr>
              <w:spacing w:before="60"/>
              <w:ind w:left="463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5447C">
              <w:rPr>
                <w:rFonts w:ascii="Arial" w:hAnsi="Arial" w:cs="Arial"/>
                <w:i/>
                <w:sz w:val="18"/>
                <w:szCs w:val="18"/>
              </w:rPr>
              <w:t>Imię i na</w:t>
            </w:r>
            <w:r>
              <w:rPr>
                <w:rFonts w:ascii="Arial" w:hAnsi="Arial" w:cs="Arial"/>
                <w:i/>
                <w:sz w:val="18"/>
                <w:szCs w:val="18"/>
              </w:rPr>
              <w:t>zwisko oraz</w:t>
            </w:r>
            <w:r w:rsidRPr="0065447C">
              <w:rPr>
                <w:rFonts w:ascii="Arial" w:hAnsi="Arial" w:cs="Arial"/>
                <w:i/>
                <w:sz w:val="18"/>
                <w:szCs w:val="18"/>
              </w:rPr>
              <w:t xml:space="preserve"> podstawa reprezentacji</w:t>
            </w:r>
          </w:p>
          <w:p w14:paraId="37B54F04" w14:textId="77777777" w:rsidR="00B00BE9" w:rsidRPr="00B00BE9" w:rsidRDefault="00B00BE9" w:rsidP="00D600F0">
            <w:pPr>
              <w:spacing w:before="60"/>
              <w:ind w:left="463"/>
              <w:jc w:val="both"/>
              <w:rPr>
                <w:rFonts w:ascii="Arial" w:hAnsi="Arial" w:cs="Arial"/>
                <w:i/>
                <w:sz w:val="8"/>
                <w:szCs w:val="8"/>
              </w:rPr>
            </w:pPr>
          </w:p>
          <w:sdt>
            <w:sdtPr>
              <w:rPr>
                <w:rFonts w:ascii="Arial" w:hAnsi="Arial" w:cs="Arial"/>
              </w:rPr>
              <w:id w:val="-1368139456"/>
              <w:placeholder>
                <w:docPart w:val="3111957A2F714557BF47A4F516F98AE3"/>
              </w:placeholder>
              <w:showingPlcHdr/>
            </w:sdtPr>
            <w:sdtEndPr/>
            <w:sdtContent>
              <w:p w14:paraId="7B34D803" w14:textId="75C6C1CE" w:rsidR="00B00BE9" w:rsidRDefault="00B00BE9" w:rsidP="00D600F0">
                <w:pPr>
                  <w:ind w:left="463"/>
                  <w:rPr>
                    <w:rFonts w:ascii="Arial" w:hAnsi="Arial" w:cs="Arial"/>
                  </w:rPr>
                </w:pPr>
                <w:r w:rsidRPr="00DA7D5B">
                  <w:rPr>
                    <w:rStyle w:val="Tekstzastpczy"/>
                    <w:rFonts w:ascii="Arial" w:hAnsi="Arial" w:cs="Arial"/>
                  </w:rPr>
                  <w:t>Kliknij lub naciśnij tutaj, aby wprowadzić tekst.</w:t>
                </w:r>
              </w:p>
            </w:sdtContent>
          </w:sdt>
        </w:tc>
      </w:tr>
    </w:tbl>
    <w:p w14:paraId="6A5666F3" w14:textId="32C2881A" w:rsidR="00C50C42" w:rsidRPr="00B00BE9" w:rsidRDefault="00C50C42" w:rsidP="00B00BE9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C50C42" w:rsidRPr="00B00BE9" w:rsidSect="008F19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274" w:bottom="720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0B41D" w14:textId="77777777" w:rsidR="00DE0F99" w:rsidRDefault="00DE0F99" w:rsidP="00A34561">
      <w:pPr>
        <w:spacing w:after="0" w:line="240" w:lineRule="auto"/>
      </w:pPr>
      <w:r>
        <w:separator/>
      </w:r>
    </w:p>
  </w:endnote>
  <w:endnote w:type="continuationSeparator" w:id="0">
    <w:p w14:paraId="153864D7" w14:textId="77777777" w:rsidR="00DE0F99" w:rsidRDefault="00DE0F99" w:rsidP="00A34561">
      <w:pPr>
        <w:spacing w:after="0" w:line="240" w:lineRule="auto"/>
      </w:pPr>
      <w:r>
        <w:continuationSeparator/>
      </w:r>
    </w:p>
  </w:endnote>
  <w:endnote w:id="1">
    <w:p w14:paraId="2631D375" w14:textId="69554554" w:rsidR="008626A8" w:rsidRPr="007141F1" w:rsidRDefault="008626A8" w:rsidP="007141F1">
      <w:pPr>
        <w:pStyle w:val="Tekstprzypisukocowego"/>
        <w:ind w:left="426"/>
        <w:rPr>
          <w:rFonts w:ascii="Arial" w:hAnsi="Arial" w:cs="Arial"/>
          <w:sz w:val="18"/>
        </w:rPr>
      </w:pPr>
      <w:r w:rsidRPr="007141F1">
        <w:rPr>
          <w:rStyle w:val="Odwoanieprzypisukocowego"/>
          <w:rFonts w:ascii="Arial" w:hAnsi="Arial" w:cs="Arial"/>
          <w:sz w:val="18"/>
          <w:vertAlign w:val="baseline"/>
        </w:rPr>
        <w:t>*</w:t>
      </w:r>
      <w:r w:rsidRPr="007141F1">
        <w:rPr>
          <w:rFonts w:ascii="Arial" w:hAnsi="Arial" w:cs="Arial"/>
          <w:sz w:val="18"/>
        </w:rPr>
        <w:t xml:space="preserve"> Rekomendowane jest opatrzenie wniosku kwalifikowanym podpisem elektronicznym w formacie </w:t>
      </w:r>
      <w:proofErr w:type="spellStart"/>
      <w:r w:rsidRPr="007141F1">
        <w:rPr>
          <w:rFonts w:ascii="Arial" w:hAnsi="Arial" w:cs="Arial"/>
          <w:sz w:val="18"/>
        </w:rPr>
        <w:t>PAdES</w:t>
      </w:r>
      <w:proofErr w:type="spellEnd"/>
      <w:r w:rsidRPr="007141F1">
        <w:rPr>
          <w:rFonts w:ascii="Arial" w:hAnsi="Arial" w:cs="Arial"/>
          <w:sz w:val="18"/>
        </w:rPr>
        <w:t xml:space="preserve"> </w:t>
      </w:r>
      <w:r w:rsidRPr="007141F1">
        <w:rPr>
          <w:rFonts w:ascii="Arial" w:hAnsi="Arial" w:cs="Arial"/>
          <w:sz w:val="18"/>
        </w:rPr>
        <w:br/>
        <w:t xml:space="preserve">(ang. </w:t>
      </w:r>
      <w:r w:rsidRPr="007141F1">
        <w:rPr>
          <w:rFonts w:ascii="Arial" w:hAnsi="Arial" w:cs="Arial"/>
          <w:i/>
          <w:sz w:val="18"/>
        </w:rPr>
        <w:t xml:space="preserve">PDF Advanced </w:t>
      </w:r>
      <w:proofErr w:type="spellStart"/>
      <w:r w:rsidRPr="007141F1">
        <w:rPr>
          <w:rFonts w:ascii="Arial" w:hAnsi="Arial" w:cs="Arial"/>
          <w:i/>
          <w:sz w:val="18"/>
        </w:rPr>
        <w:t>Electronic</w:t>
      </w:r>
      <w:proofErr w:type="spellEnd"/>
      <w:r w:rsidRPr="007141F1">
        <w:rPr>
          <w:rFonts w:ascii="Arial" w:hAnsi="Arial" w:cs="Arial"/>
          <w:i/>
          <w:sz w:val="18"/>
        </w:rPr>
        <w:t xml:space="preserve"> </w:t>
      </w:r>
      <w:proofErr w:type="spellStart"/>
      <w:r w:rsidRPr="007141F1">
        <w:rPr>
          <w:rFonts w:ascii="Arial" w:hAnsi="Arial" w:cs="Arial"/>
          <w:i/>
          <w:sz w:val="18"/>
        </w:rPr>
        <w:t>Signature</w:t>
      </w:r>
      <w:proofErr w:type="spellEnd"/>
      <w:r w:rsidRPr="007141F1">
        <w:rPr>
          <w:rFonts w:ascii="Arial" w:hAnsi="Arial" w:cs="Arial"/>
          <w:sz w:val="18"/>
        </w:rPr>
        <w:t>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EA945" w14:textId="77777777" w:rsidR="00C66C16" w:rsidRDefault="00C66C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298D6" w14:textId="77777777" w:rsidR="00C66C16" w:rsidRDefault="00C66C1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4A360" w14:textId="77777777" w:rsidR="00C66C16" w:rsidRDefault="00C66C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5E66F" w14:textId="77777777" w:rsidR="00DE0F99" w:rsidRDefault="00DE0F99" w:rsidP="00A34561">
      <w:pPr>
        <w:spacing w:after="0" w:line="240" w:lineRule="auto"/>
      </w:pPr>
      <w:r>
        <w:separator/>
      </w:r>
    </w:p>
  </w:footnote>
  <w:footnote w:type="continuationSeparator" w:id="0">
    <w:p w14:paraId="384012CA" w14:textId="77777777" w:rsidR="00DE0F99" w:rsidRDefault="00DE0F99" w:rsidP="00A34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A6752" w14:textId="77777777" w:rsidR="00C66C16" w:rsidRDefault="00C66C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72618" w14:textId="797DFD85" w:rsidR="001207D8" w:rsidRPr="007141F1" w:rsidRDefault="001207D8" w:rsidP="007141F1">
    <w:pPr>
      <w:pStyle w:val="Nagwek"/>
      <w:tabs>
        <w:tab w:val="clear" w:pos="4536"/>
        <w:tab w:val="clear" w:pos="9072"/>
        <w:tab w:val="left" w:pos="850"/>
      </w:tabs>
      <w:ind w:left="284"/>
      <w:jc w:val="right"/>
      <w:rPr>
        <w:rFonts w:ascii="Arial" w:hAnsi="Arial" w:cs="Arial"/>
        <w:noProof/>
        <w:sz w:val="18"/>
        <w:szCs w:val="18"/>
        <w:lang w:eastAsia="pl-PL"/>
      </w:rPr>
    </w:pPr>
    <w:r w:rsidRPr="007141F1">
      <w:rPr>
        <w:rFonts w:ascii="Arial" w:hAnsi="Arial" w:cs="Arial"/>
        <w:noProof/>
        <w:sz w:val="18"/>
        <w:szCs w:val="18"/>
        <w:lang w:eastAsia="pl-PL"/>
      </w:rPr>
      <w:t xml:space="preserve">Załącznik nr </w:t>
    </w:r>
    <w:r w:rsidR="00CB3FAC">
      <w:rPr>
        <w:rFonts w:ascii="Arial" w:hAnsi="Arial" w:cs="Arial"/>
        <w:noProof/>
        <w:sz w:val="18"/>
        <w:szCs w:val="18"/>
        <w:lang w:eastAsia="pl-PL"/>
      </w:rPr>
      <w:t>2</w:t>
    </w:r>
    <w:r w:rsidRPr="007141F1">
      <w:rPr>
        <w:rFonts w:ascii="Arial" w:hAnsi="Arial" w:cs="Arial"/>
        <w:noProof/>
        <w:sz w:val="18"/>
        <w:szCs w:val="18"/>
        <w:lang w:eastAsia="pl-PL"/>
      </w:rPr>
      <w:t xml:space="preserve"> do</w:t>
    </w:r>
    <w:r>
      <w:rPr>
        <w:rFonts w:ascii="Arial" w:hAnsi="Arial" w:cs="Arial"/>
        <w:noProof/>
        <w:sz w:val="18"/>
        <w:szCs w:val="18"/>
        <w:lang w:eastAsia="pl-PL"/>
      </w:rPr>
      <w:t xml:space="preserve"> Regulaminu</w:t>
    </w:r>
    <w:r w:rsidRPr="007141F1">
      <w:rPr>
        <w:rFonts w:ascii="Arial" w:hAnsi="Arial" w:cs="Arial"/>
        <w:noProof/>
        <w:sz w:val="18"/>
        <w:szCs w:val="18"/>
        <w:lang w:eastAsia="pl-PL"/>
      </w:rPr>
      <w:t xml:space="preserve"> </w:t>
    </w:r>
  </w:p>
  <w:p w14:paraId="48289662" w14:textId="77777777" w:rsidR="001207D8" w:rsidRDefault="001207D8" w:rsidP="0055622A">
    <w:pPr>
      <w:pStyle w:val="Nagwek"/>
      <w:tabs>
        <w:tab w:val="clear" w:pos="4536"/>
        <w:tab w:val="clear" w:pos="9072"/>
        <w:tab w:val="left" w:pos="850"/>
      </w:tabs>
      <w:ind w:left="284"/>
      <w:rPr>
        <w:rFonts w:ascii="Times New Roman" w:hAnsi="Times New Roman" w:cs="Times New Roman"/>
        <w:noProof/>
        <w:color w:val="FF0000"/>
        <w:sz w:val="24"/>
        <w:szCs w:val="24"/>
        <w:lang w:eastAsia="pl-PL"/>
      </w:rPr>
    </w:pPr>
  </w:p>
  <w:p w14:paraId="127AD273" w14:textId="77777777" w:rsidR="001207D8" w:rsidRDefault="001207D8" w:rsidP="0055622A">
    <w:pPr>
      <w:pStyle w:val="Nagwek"/>
      <w:tabs>
        <w:tab w:val="clear" w:pos="4536"/>
        <w:tab w:val="clear" w:pos="9072"/>
        <w:tab w:val="left" w:pos="850"/>
      </w:tabs>
      <w:ind w:left="284"/>
      <w:rPr>
        <w:rFonts w:ascii="Times New Roman" w:hAnsi="Times New Roman" w:cs="Times New Roman"/>
        <w:noProof/>
        <w:color w:val="FF0000"/>
        <w:sz w:val="24"/>
        <w:szCs w:val="24"/>
        <w:lang w:eastAsia="pl-PL"/>
      </w:rPr>
    </w:pPr>
  </w:p>
  <w:p w14:paraId="47365E43" w14:textId="77777777" w:rsidR="001207D8" w:rsidRDefault="001207D8" w:rsidP="0055622A">
    <w:pPr>
      <w:pStyle w:val="Nagwek"/>
      <w:tabs>
        <w:tab w:val="clear" w:pos="4536"/>
        <w:tab w:val="clear" w:pos="9072"/>
        <w:tab w:val="left" w:pos="850"/>
      </w:tabs>
      <w:ind w:left="284"/>
      <w:rPr>
        <w:rFonts w:ascii="Times New Roman" w:hAnsi="Times New Roman" w:cs="Times New Roman"/>
        <w:noProof/>
        <w:color w:val="FF0000"/>
        <w:sz w:val="24"/>
        <w:szCs w:val="24"/>
        <w:lang w:eastAsia="pl-PL"/>
      </w:rPr>
    </w:pPr>
  </w:p>
  <w:p w14:paraId="09A83D7D" w14:textId="57812D49" w:rsidR="001207D8" w:rsidRDefault="00CB3FAC" w:rsidP="007141F1">
    <w:pPr>
      <w:pStyle w:val="Nagwek"/>
      <w:tabs>
        <w:tab w:val="clear" w:pos="4536"/>
        <w:tab w:val="clear" w:pos="9072"/>
        <w:tab w:val="left" w:pos="8171"/>
      </w:tabs>
      <w:ind w:left="284"/>
      <w:rPr>
        <w:rFonts w:ascii="Times New Roman" w:hAnsi="Times New Roman" w:cs="Times New Roman"/>
        <w:noProof/>
        <w:color w:val="FF0000"/>
        <w:sz w:val="24"/>
        <w:szCs w:val="24"/>
        <w:lang w:eastAsia="pl-PL"/>
      </w:rPr>
    </w:pPr>
    <w:r>
      <w:rPr>
        <w:rFonts w:ascii="Times New Roman" w:hAnsi="Times New Roman" w:cs="Times New Roman"/>
        <w:noProof/>
        <w:color w:val="FF0000"/>
        <w:sz w:val="24"/>
        <w:szCs w:val="24"/>
        <w:lang w:eastAsia="pl-PL"/>
      </w:rPr>
      <w:tab/>
    </w:r>
  </w:p>
  <w:p w14:paraId="77EA25E1" w14:textId="7173DEDC" w:rsidR="001207D8" w:rsidRDefault="001207D8" w:rsidP="007141F1">
    <w:pPr>
      <w:pStyle w:val="Nagwek"/>
      <w:tabs>
        <w:tab w:val="clear" w:pos="4536"/>
        <w:tab w:val="clear" w:pos="9072"/>
        <w:tab w:val="left" w:pos="7428"/>
      </w:tabs>
      <w:ind w:left="284"/>
      <w:rPr>
        <w:rFonts w:ascii="Times New Roman" w:hAnsi="Times New Roman" w:cs="Times New Roman"/>
        <w:noProof/>
        <w:color w:val="FF0000"/>
        <w:sz w:val="24"/>
        <w:szCs w:val="24"/>
        <w:lang w:eastAsia="pl-PL"/>
      </w:rPr>
    </w:pPr>
    <w:r>
      <w:rPr>
        <w:rFonts w:ascii="Times New Roman" w:hAnsi="Times New Roman" w:cs="Times New Roman"/>
        <w:noProof/>
        <w:color w:val="FF0000"/>
        <w:sz w:val="24"/>
        <w:szCs w:val="24"/>
        <w:lang w:eastAsia="pl-PL"/>
      </w:rPr>
      <w:tab/>
    </w:r>
  </w:p>
  <w:p w14:paraId="77CB8316" w14:textId="6F3BAD98" w:rsidR="0055622A" w:rsidRDefault="0055622A" w:rsidP="0055622A">
    <w:pPr>
      <w:pStyle w:val="Nagwek"/>
      <w:tabs>
        <w:tab w:val="clear" w:pos="4536"/>
        <w:tab w:val="clear" w:pos="9072"/>
        <w:tab w:val="left" w:pos="850"/>
      </w:tabs>
      <w:ind w:left="284"/>
    </w:pPr>
    <w:r>
      <w:tab/>
    </w:r>
  </w:p>
  <w:p w14:paraId="4DDE6C12" w14:textId="77777777" w:rsidR="0055622A" w:rsidRPr="0055622A" w:rsidRDefault="0055622A" w:rsidP="0055622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B5401" w14:textId="77777777" w:rsidR="00C66C16" w:rsidRDefault="00C66C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1304"/>
    <w:multiLevelType w:val="hybridMultilevel"/>
    <w:tmpl w:val="1256EFCE"/>
    <w:lvl w:ilvl="0" w:tplc="3C700F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C5D1E"/>
    <w:multiLevelType w:val="hybridMultilevel"/>
    <w:tmpl w:val="3336FAD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CAF528B"/>
    <w:multiLevelType w:val="hybridMultilevel"/>
    <w:tmpl w:val="ECEE13D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F933B3"/>
    <w:multiLevelType w:val="hybridMultilevel"/>
    <w:tmpl w:val="F98C34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4005AF"/>
    <w:multiLevelType w:val="hybridMultilevel"/>
    <w:tmpl w:val="93CA53B8"/>
    <w:lvl w:ilvl="0" w:tplc="04150017">
      <w:start w:val="1"/>
      <w:numFmt w:val="lowerLetter"/>
      <w:lvlText w:val="%1)"/>
      <w:lvlJc w:val="left"/>
      <w:pPr>
        <w:ind w:left="1464" w:hanging="360"/>
      </w:pPr>
    </w:lvl>
    <w:lvl w:ilvl="1" w:tplc="04150019" w:tentative="1">
      <w:start w:val="1"/>
      <w:numFmt w:val="lowerLetter"/>
      <w:lvlText w:val="%2."/>
      <w:lvlJc w:val="left"/>
      <w:pPr>
        <w:ind w:left="2184" w:hanging="360"/>
      </w:pPr>
    </w:lvl>
    <w:lvl w:ilvl="2" w:tplc="0415001B" w:tentative="1">
      <w:start w:val="1"/>
      <w:numFmt w:val="lowerRoman"/>
      <w:lvlText w:val="%3."/>
      <w:lvlJc w:val="right"/>
      <w:pPr>
        <w:ind w:left="2904" w:hanging="180"/>
      </w:pPr>
    </w:lvl>
    <w:lvl w:ilvl="3" w:tplc="0415000F" w:tentative="1">
      <w:start w:val="1"/>
      <w:numFmt w:val="decimal"/>
      <w:lvlText w:val="%4."/>
      <w:lvlJc w:val="left"/>
      <w:pPr>
        <w:ind w:left="3624" w:hanging="360"/>
      </w:pPr>
    </w:lvl>
    <w:lvl w:ilvl="4" w:tplc="04150019" w:tentative="1">
      <w:start w:val="1"/>
      <w:numFmt w:val="lowerLetter"/>
      <w:lvlText w:val="%5."/>
      <w:lvlJc w:val="left"/>
      <w:pPr>
        <w:ind w:left="4344" w:hanging="360"/>
      </w:pPr>
    </w:lvl>
    <w:lvl w:ilvl="5" w:tplc="0415001B" w:tentative="1">
      <w:start w:val="1"/>
      <w:numFmt w:val="lowerRoman"/>
      <w:lvlText w:val="%6."/>
      <w:lvlJc w:val="right"/>
      <w:pPr>
        <w:ind w:left="5064" w:hanging="180"/>
      </w:pPr>
    </w:lvl>
    <w:lvl w:ilvl="6" w:tplc="0415000F" w:tentative="1">
      <w:start w:val="1"/>
      <w:numFmt w:val="decimal"/>
      <w:lvlText w:val="%7."/>
      <w:lvlJc w:val="left"/>
      <w:pPr>
        <w:ind w:left="5784" w:hanging="360"/>
      </w:pPr>
    </w:lvl>
    <w:lvl w:ilvl="7" w:tplc="04150019" w:tentative="1">
      <w:start w:val="1"/>
      <w:numFmt w:val="lowerLetter"/>
      <w:lvlText w:val="%8."/>
      <w:lvlJc w:val="left"/>
      <w:pPr>
        <w:ind w:left="6504" w:hanging="360"/>
      </w:pPr>
    </w:lvl>
    <w:lvl w:ilvl="8" w:tplc="0415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5" w15:restartNumberingAfterBreak="0">
    <w:nsid w:val="2F1A3B7D"/>
    <w:multiLevelType w:val="hybridMultilevel"/>
    <w:tmpl w:val="DE866CD6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" w15:restartNumberingAfterBreak="0">
    <w:nsid w:val="43740C12"/>
    <w:multiLevelType w:val="hybridMultilevel"/>
    <w:tmpl w:val="ECEE13D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FC43F0"/>
    <w:multiLevelType w:val="hybridMultilevel"/>
    <w:tmpl w:val="F4585872"/>
    <w:lvl w:ilvl="0" w:tplc="B4189A1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77C05BE2"/>
    <w:multiLevelType w:val="hybridMultilevel"/>
    <w:tmpl w:val="ECEE13D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731074"/>
    <w:multiLevelType w:val="hybridMultilevel"/>
    <w:tmpl w:val="1F1E1CE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21C4D4EA">
      <w:start w:val="1"/>
      <w:numFmt w:val="lowerLetter"/>
      <w:lvlText w:val="%3)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9C71E6C"/>
    <w:multiLevelType w:val="hybridMultilevel"/>
    <w:tmpl w:val="84DC777C"/>
    <w:lvl w:ilvl="0" w:tplc="DAAECAC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9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8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2HzS9/iPim54qfVxUbqUZ2Ek81HyTHEnHcL94JnS6s3sTmdJuL5aRsY1/FL2CP51KiSsr8flLlLV3pa/wtq3uQ==" w:salt="HwtV2rY/m4RNfrNmEi2or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458"/>
    <w:rsid w:val="000056CE"/>
    <w:rsid w:val="00016976"/>
    <w:rsid w:val="00017398"/>
    <w:rsid w:val="000457E2"/>
    <w:rsid w:val="0007104D"/>
    <w:rsid w:val="00091C02"/>
    <w:rsid w:val="000B1EFD"/>
    <w:rsid w:val="000B38AA"/>
    <w:rsid w:val="000F4E81"/>
    <w:rsid w:val="000F6C7D"/>
    <w:rsid w:val="001207D8"/>
    <w:rsid w:val="001213D1"/>
    <w:rsid w:val="001303F2"/>
    <w:rsid w:val="00135CFA"/>
    <w:rsid w:val="00164638"/>
    <w:rsid w:val="00172DAD"/>
    <w:rsid w:val="00182A85"/>
    <w:rsid w:val="001C5794"/>
    <w:rsid w:val="001C677B"/>
    <w:rsid w:val="001E57DC"/>
    <w:rsid w:val="00205419"/>
    <w:rsid w:val="00223650"/>
    <w:rsid w:val="00226279"/>
    <w:rsid w:val="00231433"/>
    <w:rsid w:val="00282DE4"/>
    <w:rsid w:val="002859B3"/>
    <w:rsid w:val="00290C4F"/>
    <w:rsid w:val="002A05A9"/>
    <w:rsid w:val="002A3307"/>
    <w:rsid w:val="002A7624"/>
    <w:rsid w:val="002C2927"/>
    <w:rsid w:val="002D07C9"/>
    <w:rsid w:val="00321C98"/>
    <w:rsid w:val="0032726E"/>
    <w:rsid w:val="00365F5B"/>
    <w:rsid w:val="003A2A2F"/>
    <w:rsid w:val="003B3FEF"/>
    <w:rsid w:val="003D407F"/>
    <w:rsid w:val="003E259A"/>
    <w:rsid w:val="003E3A9D"/>
    <w:rsid w:val="003E7A37"/>
    <w:rsid w:val="003F6D77"/>
    <w:rsid w:val="003F718F"/>
    <w:rsid w:val="00411D6B"/>
    <w:rsid w:val="00422E92"/>
    <w:rsid w:val="004409F2"/>
    <w:rsid w:val="004410BF"/>
    <w:rsid w:val="00442EEB"/>
    <w:rsid w:val="00457BBA"/>
    <w:rsid w:val="00482CE8"/>
    <w:rsid w:val="00490682"/>
    <w:rsid w:val="004A200E"/>
    <w:rsid w:val="004A6A54"/>
    <w:rsid w:val="004B70A6"/>
    <w:rsid w:val="004C1FDB"/>
    <w:rsid w:val="004D340E"/>
    <w:rsid w:val="004E6E3E"/>
    <w:rsid w:val="004F1829"/>
    <w:rsid w:val="004F1F24"/>
    <w:rsid w:val="0050245A"/>
    <w:rsid w:val="005063CF"/>
    <w:rsid w:val="00523ACF"/>
    <w:rsid w:val="0055622A"/>
    <w:rsid w:val="00556B04"/>
    <w:rsid w:val="00591F38"/>
    <w:rsid w:val="00593BDC"/>
    <w:rsid w:val="005A04AF"/>
    <w:rsid w:val="005A2359"/>
    <w:rsid w:val="005C5329"/>
    <w:rsid w:val="005C58EC"/>
    <w:rsid w:val="005E2E94"/>
    <w:rsid w:val="005E3880"/>
    <w:rsid w:val="005F0828"/>
    <w:rsid w:val="005F3B98"/>
    <w:rsid w:val="00603A81"/>
    <w:rsid w:val="00624CD2"/>
    <w:rsid w:val="00627E8A"/>
    <w:rsid w:val="0065447C"/>
    <w:rsid w:val="0067483E"/>
    <w:rsid w:val="00675078"/>
    <w:rsid w:val="006827E2"/>
    <w:rsid w:val="006A33EC"/>
    <w:rsid w:val="006A7483"/>
    <w:rsid w:val="006C5A74"/>
    <w:rsid w:val="006F217C"/>
    <w:rsid w:val="006F4F2E"/>
    <w:rsid w:val="00701E71"/>
    <w:rsid w:val="00702BD0"/>
    <w:rsid w:val="007141F1"/>
    <w:rsid w:val="0073224D"/>
    <w:rsid w:val="00760373"/>
    <w:rsid w:val="00761ACE"/>
    <w:rsid w:val="00773979"/>
    <w:rsid w:val="00774B56"/>
    <w:rsid w:val="00791B3E"/>
    <w:rsid w:val="00796A36"/>
    <w:rsid w:val="007A4B16"/>
    <w:rsid w:val="007B316E"/>
    <w:rsid w:val="007B5468"/>
    <w:rsid w:val="007D2450"/>
    <w:rsid w:val="007F0502"/>
    <w:rsid w:val="00805ECD"/>
    <w:rsid w:val="00824066"/>
    <w:rsid w:val="008357F9"/>
    <w:rsid w:val="008363DA"/>
    <w:rsid w:val="008626A8"/>
    <w:rsid w:val="008648FC"/>
    <w:rsid w:val="008B034B"/>
    <w:rsid w:val="008B512B"/>
    <w:rsid w:val="008D6218"/>
    <w:rsid w:val="008F1948"/>
    <w:rsid w:val="008F29B2"/>
    <w:rsid w:val="009007A9"/>
    <w:rsid w:val="00942F4C"/>
    <w:rsid w:val="009501FB"/>
    <w:rsid w:val="00952891"/>
    <w:rsid w:val="00956890"/>
    <w:rsid w:val="00984288"/>
    <w:rsid w:val="009868AA"/>
    <w:rsid w:val="009E441E"/>
    <w:rsid w:val="00A300FE"/>
    <w:rsid w:val="00A34561"/>
    <w:rsid w:val="00A425D2"/>
    <w:rsid w:val="00A62077"/>
    <w:rsid w:val="00A64B91"/>
    <w:rsid w:val="00AA124A"/>
    <w:rsid w:val="00AB2EA0"/>
    <w:rsid w:val="00AD4BDB"/>
    <w:rsid w:val="00AD71B2"/>
    <w:rsid w:val="00AD7884"/>
    <w:rsid w:val="00AE0252"/>
    <w:rsid w:val="00AF1B07"/>
    <w:rsid w:val="00B00BE9"/>
    <w:rsid w:val="00B10948"/>
    <w:rsid w:val="00B12855"/>
    <w:rsid w:val="00B20850"/>
    <w:rsid w:val="00B300E7"/>
    <w:rsid w:val="00B51541"/>
    <w:rsid w:val="00B700BF"/>
    <w:rsid w:val="00B708A8"/>
    <w:rsid w:val="00B7144F"/>
    <w:rsid w:val="00BA466F"/>
    <w:rsid w:val="00BB5206"/>
    <w:rsid w:val="00BC3C88"/>
    <w:rsid w:val="00BC4FEE"/>
    <w:rsid w:val="00BD75CF"/>
    <w:rsid w:val="00BF5576"/>
    <w:rsid w:val="00BF5B79"/>
    <w:rsid w:val="00C00266"/>
    <w:rsid w:val="00C27603"/>
    <w:rsid w:val="00C34340"/>
    <w:rsid w:val="00C50C42"/>
    <w:rsid w:val="00C66C16"/>
    <w:rsid w:val="00C67058"/>
    <w:rsid w:val="00C74B17"/>
    <w:rsid w:val="00C87F6F"/>
    <w:rsid w:val="00CA1AD8"/>
    <w:rsid w:val="00CA35B6"/>
    <w:rsid w:val="00CA6A93"/>
    <w:rsid w:val="00CB3FAC"/>
    <w:rsid w:val="00D0342C"/>
    <w:rsid w:val="00D0770D"/>
    <w:rsid w:val="00D11AC9"/>
    <w:rsid w:val="00D21530"/>
    <w:rsid w:val="00D3573B"/>
    <w:rsid w:val="00D414B4"/>
    <w:rsid w:val="00D4349E"/>
    <w:rsid w:val="00D5085A"/>
    <w:rsid w:val="00D600F0"/>
    <w:rsid w:val="00D6050C"/>
    <w:rsid w:val="00D63CE0"/>
    <w:rsid w:val="00D702CE"/>
    <w:rsid w:val="00D86C68"/>
    <w:rsid w:val="00D873DE"/>
    <w:rsid w:val="00D94E44"/>
    <w:rsid w:val="00DA7D5B"/>
    <w:rsid w:val="00DB66D4"/>
    <w:rsid w:val="00DB6CAF"/>
    <w:rsid w:val="00DE0F99"/>
    <w:rsid w:val="00DF2300"/>
    <w:rsid w:val="00E52526"/>
    <w:rsid w:val="00EA2458"/>
    <w:rsid w:val="00EA587E"/>
    <w:rsid w:val="00EA7E4E"/>
    <w:rsid w:val="00EB4EBB"/>
    <w:rsid w:val="00ED2A2C"/>
    <w:rsid w:val="00EF5BB9"/>
    <w:rsid w:val="00F2014D"/>
    <w:rsid w:val="00F564FE"/>
    <w:rsid w:val="00F76733"/>
    <w:rsid w:val="00F80B45"/>
    <w:rsid w:val="00FA2BCA"/>
    <w:rsid w:val="00FA32E9"/>
    <w:rsid w:val="00FA69DC"/>
    <w:rsid w:val="00FA7229"/>
    <w:rsid w:val="00FB1E18"/>
    <w:rsid w:val="00FB2F20"/>
    <w:rsid w:val="00FB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360F46"/>
  <w15:chartTrackingRefBased/>
  <w15:docId w15:val="{192D4D55-D5A5-4D26-8CCF-EBD05D57F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A58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58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58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58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587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87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91C02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45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45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4561"/>
    <w:rPr>
      <w:vertAlign w:val="superscript"/>
    </w:rPr>
  </w:style>
  <w:style w:type="paragraph" w:styleId="Akapitzlist">
    <w:name w:val="List Paragraph"/>
    <w:basedOn w:val="Normalny"/>
    <w:uiPriority w:val="34"/>
    <w:qFormat/>
    <w:rsid w:val="005E3880"/>
    <w:pPr>
      <w:ind w:left="720"/>
      <w:contextualSpacing/>
    </w:pPr>
  </w:style>
  <w:style w:type="paragraph" w:styleId="Poprawka">
    <w:name w:val="Revision"/>
    <w:hidden/>
    <w:uiPriority w:val="99"/>
    <w:semiHidden/>
    <w:rsid w:val="0007104D"/>
    <w:pPr>
      <w:spacing w:after="0" w:line="240" w:lineRule="auto"/>
    </w:pPr>
  </w:style>
  <w:style w:type="table" w:styleId="Tabela-Siatka">
    <w:name w:val="Table Grid"/>
    <w:basedOn w:val="Standardowy"/>
    <w:uiPriority w:val="39"/>
    <w:rsid w:val="005F0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5F082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556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22A"/>
  </w:style>
  <w:style w:type="paragraph" w:styleId="Stopka">
    <w:name w:val="footer"/>
    <w:basedOn w:val="Normalny"/>
    <w:link w:val="StopkaZnak"/>
    <w:uiPriority w:val="99"/>
    <w:unhideWhenUsed/>
    <w:rsid w:val="00556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22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26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26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26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8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D709094A3DB43A386FD1DFE53387E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DF307F-3CBB-48A9-9640-F923306B350B}"/>
      </w:docPartPr>
      <w:docPartBody>
        <w:p w:rsidR="004E7C39" w:rsidRDefault="001A76CC" w:rsidP="001A76CC">
          <w:pPr>
            <w:pStyle w:val="7D709094A3DB43A386FD1DFE53387EC3"/>
          </w:pPr>
          <w:r w:rsidRPr="005C1D0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11C4CD6E25249C9A278F932FC14FB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C75F78-4286-4B3B-A528-D7716BD41B38}"/>
      </w:docPartPr>
      <w:docPartBody>
        <w:p w:rsidR="004E7C39" w:rsidRDefault="001A76CC" w:rsidP="001A76CC">
          <w:pPr>
            <w:pStyle w:val="A11C4CD6E25249C9A278F932FC14FBDC"/>
          </w:pPr>
          <w:r w:rsidRPr="005C1D0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B2CD62AC13E4BAAB06C1606829209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C114C7-B5E3-4580-AD9C-85DEC6292D25}"/>
      </w:docPartPr>
      <w:docPartBody>
        <w:p w:rsidR="004E7C39" w:rsidRDefault="001A76CC" w:rsidP="001A76CC">
          <w:pPr>
            <w:pStyle w:val="8B2CD62AC13E4BAAB06C1606829209C2"/>
          </w:pPr>
          <w:r w:rsidRPr="005C1D0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2E5B793E2EE449AB4EC4EABF814DD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2E0696-8856-4D4E-8EA6-A1F0D3311ACA}"/>
      </w:docPartPr>
      <w:docPartBody>
        <w:p w:rsidR="004E7C39" w:rsidRDefault="001A76CC" w:rsidP="001A76CC">
          <w:pPr>
            <w:pStyle w:val="72E5B793E2EE449AB4EC4EABF814DD8A"/>
          </w:pPr>
          <w:r w:rsidRPr="005C1D0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111957A2F714557BF47A4F516F98A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45A991-7077-4741-943E-DDB998D92E72}"/>
      </w:docPartPr>
      <w:docPartBody>
        <w:p w:rsidR="004E7C39" w:rsidRDefault="001A76CC" w:rsidP="001A76CC">
          <w:pPr>
            <w:pStyle w:val="3111957A2F714557BF47A4F516F98AE3"/>
          </w:pPr>
          <w:r w:rsidRPr="005C1D07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6CC"/>
    <w:rsid w:val="00061E93"/>
    <w:rsid w:val="000B5A63"/>
    <w:rsid w:val="001A76CC"/>
    <w:rsid w:val="00255513"/>
    <w:rsid w:val="003529F7"/>
    <w:rsid w:val="004E7C39"/>
    <w:rsid w:val="00502872"/>
    <w:rsid w:val="00884EBE"/>
    <w:rsid w:val="00BA38B3"/>
    <w:rsid w:val="00CC25FF"/>
    <w:rsid w:val="00DA1A3B"/>
    <w:rsid w:val="00E6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A76CC"/>
    <w:rPr>
      <w:color w:val="808080"/>
    </w:rPr>
  </w:style>
  <w:style w:type="paragraph" w:customStyle="1" w:styleId="7D709094A3DB43A386FD1DFE53387EC3">
    <w:name w:val="7D709094A3DB43A386FD1DFE53387EC3"/>
    <w:rsid w:val="001A76CC"/>
  </w:style>
  <w:style w:type="paragraph" w:customStyle="1" w:styleId="A11C4CD6E25249C9A278F932FC14FBDC">
    <w:name w:val="A11C4CD6E25249C9A278F932FC14FBDC"/>
    <w:rsid w:val="001A76CC"/>
  </w:style>
  <w:style w:type="paragraph" w:customStyle="1" w:styleId="8B2CD62AC13E4BAAB06C1606829209C2">
    <w:name w:val="8B2CD62AC13E4BAAB06C1606829209C2"/>
    <w:rsid w:val="001A76CC"/>
  </w:style>
  <w:style w:type="paragraph" w:customStyle="1" w:styleId="72E5B793E2EE449AB4EC4EABF814DD8A">
    <w:name w:val="72E5B793E2EE449AB4EC4EABF814DD8A"/>
    <w:rsid w:val="001A76CC"/>
  </w:style>
  <w:style w:type="paragraph" w:customStyle="1" w:styleId="3111957A2F714557BF47A4F516F98AE3">
    <w:name w:val="3111957A2F714557BF47A4F516F98AE3"/>
    <w:rsid w:val="001A76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51427-4794-4FB8-B0B1-94ADB275F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1489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UKNF</Company>
  <LinksUpToDate>false</LinksUpToDate>
  <CharactersWithSpaces>10409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7</cp:revision>
  <dcterms:created xsi:type="dcterms:W3CDTF">2024-03-25T15:07:00Z</dcterms:created>
  <dcterms:modified xsi:type="dcterms:W3CDTF">2024-03-26T10:24:00Z</dcterms:modified>
</cp:coreProperties>
</file>